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r>
        <w:rPr>
          <w:rFonts w:hint="eastAsia"/>
          <w:b/>
          <w:bCs/>
          <w:sz w:val="44"/>
          <w:szCs w:val="44"/>
        </w:rPr>
        <w:t>202</w:t>
      </w:r>
      <w:r>
        <w:rPr>
          <w:rFonts w:hint="eastAsia"/>
          <w:b/>
          <w:bCs/>
          <w:sz w:val="44"/>
          <w:szCs w:val="44"/>
          <w:lang w:val="en-US" w:eastAsia="zh-CN"/>
        </w:rPr>
        <w:t>0</w:t>
      </w:r>
      <w:r>
        <w:rPr>
          <w:rFonts w:hint="eastAsia"/>
          <w:b/>
          <w:bCs/>
          <w:sz w:val="44"/>
          <w:szCs w:val="44"/>
        </w:rPr>
        <w:t>年企业事业环境信息公开表</w:t>
      </w:r>
    </w:p>
    <w:p>
      <w:pPr>
        <w:jc w:val="center"/>
        <w:rPr>
          <w:b/>
          <w:bCs/>
          <w:sz w:val="18"/>
          <w:szCs w:val="18"/>
        </w:rPr>
      </w:pPr>
    </w:p>
    <w:tbl>
      <w:tblPr>
        <w:tblStyle w:val="5"/>
        <w:tblW w:w="926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927"/>
        <w:gridCol w:w="378"/>
        <w:gridCol w:w="353"/>
        <w:gridCol w:w="335"/>
        <w:gridCol w:w="172"/>
        <w:gridCol w:w="129"/>
        <w:gridCol w:w="361"/>
        <w:gridCol w:w="63"/>
        <w:gridCol w:w="340"/>
        <w:gridCol w:w="93"/>
        <w:gridCol w:w="674"/>
        <w:gridCol w:w="113"/>
        <w:gridCol w:w="91"/>
        <w:gridCol w:w="95"/>
        <w:gridCol w:w="1246"/>
        <w:gridCol w:w="9"/>
        <w:gridCol w:w="236"/>
        <w:gridCol w:w="618"/>
        <w:gridCol w:w="25"/>
        <w:gridCol w:w="220"/>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r>
              <w:rPr>
                <w:rFonts w:hint="eastAsia"/>
                <w:b/>
                <w:bCs/>
                <w:color w:val="000000"/>
                <w:shd w:val="clear" w:color="FFFFFF" w:fill="D9D9D9"/>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企业名称</w:t>
            </w:r>
          </w:p>
        </w:tc>
        <w:tc>
          <w:tcPr>
            <w:tcW w:w="2718" w:type="dxa"/>
            <w:gridSpan w:val="8"/>
          </w:tcPr>
          <w:p>
            <w:pPr>
              <w:rPr>
                <w:rFonts w:ascii="仿宋" w:hAnsi="仿宋" w:eastAsia="仿宋" w:cs="仿宋"/>
                <w:b/>
                <w:bCs/>
              </w:rPr>
            </w:pPr>
            <w:r>
              <w:rPr>
                <w:rFonts w:hint="eastAsia" w:ascii="宋体" w:hAnsi="宋体" w:eastAsia="宋体" w:cs="宋体"/>
                <w:sz w:val="21"/>
                <w:szCs w:val="21"/>
              </w:rPr>
              <w:t>辽宁恒威水泥集团有限公司</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sz w:val="21"/>
                <w:szCs w:val="21"/>
              </w:rPr>
              <w:t>统一社会信用代码</w:t>
            </w:r>
          </w:p>
        </w:tc>
        <w:tc>
          <w:tcPr>
            <w:tcW w:w="2229" w:type="dxa"/>
            <w:gridSpan w:val="6"/>
          </w:tcPr>
          <w:p>
            <w:r>
              <w:rPr>
                <w:rFonts w:hint="eastAsia" w:ascii="宋体" w:hAnsi="宋体" w:cs="宋体"/>
                <w:szCs w:val="21"/>
              </w:rPr>
              <w:t>912110007017012991</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企业地址</w:t>
            </w:r>
          </w:p>
        </w:tc>
        <w:tc>
          <w:tcPr>
            <w:tcW w:w="6258" w:type="dxa"/>
            <w:gridSpan w:val="19"/>
          </w:tcPr>
          <w:p>
            <w:r>
              <w:rPr>
                <w:rFonts w:hint="eastAsia" w:ascii="宋体" w:hAnsi="宋体" w:eastAsia="宋体" w:cs="宋体"/>
              </w:rPr>
              <w:t>辽宁省辽阳市</w:t>
            </w:r>
            <w:r>
              <w:rPr>
                <w:rFonts w:hint="eastAsia" w:ascii="宋体" w:hAnsi="宋体" w:eastAsia="宋体" w:cs="宋体"/>
                <w:sz w:val="21"/>
                <w:szCs w:val="21"/>
              </w:rPr>
              <w:t>文圣区罗大台镇陆甲村</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706" w:type="dxa"/>
          </w:tcPr>
          <w:p>
            <w:pPr>
              <w:rPr>
                <w:rFonts w:ascii="仿宋" w:hAnsi="仿宋" w:eastAsia="仿宋" w:cs="仿宋"/>
                <w:b/>
                <w:bCs/>
              </w:rPr>
            </w:pPr>
            <w:r>
              <w:rPr>
                <w:rFonts w:hint="eastAsia" w:ascii="仿宋" w:hAnsi="仿宋" w:eastAsia="仿宋" w:cs="仿宋"/>
                <w:b/>
                <w:bCs/>
              </w:rPr>
              <w:t>地理坐标</w:t>
            </w:r>
          </w:p>
        </w:tc>
        <w:tc>
          <w:tcPr>
            <w:tcW w:w="2718" w:type="dxa"/>
            <w:gridSpan w:val="8"/>
          </w:tcPr>
          <w:p>
            <w:pPr>
              <w:rPr>
                <w:rFonts w:ascii="宋体" w:hAnsi="宋体"/>
              </w:rPr>
            </w:pPr>
            <w:r>
              <w:rPr>
                <w:rFonts w:hint="eastAsia" w:ascii="宋体" w:hAnsi="宋体"/>
              </w:rPr>
              <w:t>经度123°</w:t>
            </w:r>
            <w:r>
              <w:rPr>
                <w:rFonts w:hint="eastAsia" w:ascii="宋体" w:hAnsi="宋体"/>
                <w:lang w:val="en-US" w:eastAsia="zh-CN"/>
              </w:rPr>
              <w:t>19</w:t>
            </w:r>
            <w:r>
              <w:rPr>
                <w:rFonts w:hint="eastAsia" w:ascii="宋体" w:hAnsi="宋体"/>
              </w:rPr>
              <w:t>′</w:t>
            </w:r>
            <w:r>
              <w:rPr>
                <w:rFonts w:hint="eastAsia" w:ascii="宋体" w:hAnsi="宋体"/>
                <w:lang w:val="en-US" w:eastAsia="zh-CN"/>
              </w:rPr>
              <w:t>45</w:t>
            </w:r>
            <w:r>
              <w:rPr>
                <w:rFonts w:hint="eastAsia" w:ascii="宋体" w:hAnsi="宋体"/>
              </w:rPr>
              <w:t>″</w:t>
            </w:r>
          </w:p>
          <w:p>
            <w:pPr>
              <w:rPr>
                <w:rFonts w:ascii="仿宋" w:hAnsi="仿宋" w:eastAsia="仿宋" w:cs="仿宋"/>
                <w:b/>
                <w:bCs/>
              </w:rPr>
            </w:pPr>
            <w:r>
              <w:rPr>
                <w:rFonts w:hint="eastAsia" w:ascii="宋体" w:hAnsi="宋体"/>
              </w:rPr>
              <w:t>纬度41°1</w:t>
            </w:r>
            <w:r>
              <w:rPr>
                <w:rFonts w:hint="eastAsia" w:ascii="宋体" w:hAnsi="宋体"/>
                <w:lang w:val="en-US" w:eastAsia="zh-CN"/>
              </w:rPr>
              <w:t>8</w:t>
            </w:r>
            <w:r>
              <w:rPr>
                <w:rFonts w:hint="eastAsia" w:ascii="宋体" w:hAnsi="宋体"/>
              </w:rPr>
              <w:t>′</w:t>
            </w:r>
            <w:r>
              <w:rPr>
                <w:rFonts w:hint="eastAsia" w:ascii="宋体" w:hAnsi="宋体"/>
                <w:lang w:val="en-US" w:eastAsia="zh-CN"/>
              </w:rPr>
              <w:t>7</w:t>
            </w:r>
            <w:r>
              <w:rPr>
                <w:rFonts w:hint="eastAsia" w:ascii="宋体" w:hAnsi="宋体"/>
              </w:rPr>
              <w:t>″</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所属行业</w:t>
            </w:r>
          </w:p>
        </w:tc>
        <w:tc>
          <w:tcPr>
            <w:tcW w:w="2229" w:type="dxa"/>
            <w:gridSpan w:val="6"/>
          </w:tcPr>
          <w:p>
            <w:r>
              <w:rPr>
                <w:rFonts w:hint="eastAsia"/>
              </w:rPr>
              <w:t>水泥制造3011</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法定代表人</w:t>
            </w:r>
          </w:p>
        </w:tc>
        <w:tc>
          <w:tcPr>
            <w:tcW w:w="2718" w:type="dxa"/>
            <w:gridSpan w:val="8"/>
          </w:tcPr>
          <w:p>
            <w:pPr>
              <w:rPr>
                <w:rFonts w:hint="eastAsia" w:ascii="仿宋" w:hAnsi="仿宋" w:eastAsia="仿宋" w:cs="仿宋"/>
                <w:b/>
                <w:bCs/>
                <w:lang w:eastAsia="zh-CN"/>
              </w:rPr>
            </w:pPr>
            <w:r>
              <w:rPr>
                <w:rFonts w:hint="eastAsia" w:ascii="仿宋" w:hAnsi="仿宋" w:eastAsia="仿宋" w:cs="仿宋"/>
                <w:b/>
                <w:bCs/>
                <w:sz w:val="24"/>
                <w:szCs w:val="32"/>
                <w:lang w:val="en-US" w:eastAsia="zh-CN"/>
              </w:rPr>
              <w:t>李英科</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联系人姓名</w:t>
            </w:r>
          </w:p>
        </w:tc>
        <w:tc>
          <w:tcPr>
            <w:tcW w:w="2229" w:type="dxa"/>
            <w:gridSpan w:val="6"/>
          </w:tcPr>
          <w:p>
            <w:pPr>
              <w:rPr>
                <w:rFonts w:hint="eastAsia" w:eastAsia="宋体"/>
                <w:lang w:eastAsia="zh-CN"/>
              </w:rPr>
            </w:pPr>
            <w:r>
              <w:rPr>
                <w:rFonts w:hint="eastAsia"/>
                <w:lang w:val="en-US" w:eastAsia="zh-CN"/>
              </w:rPr>
              <w:t>王建军</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联系人电话</w:t>
            </w:r>
          </w:p>
        </w:tc>
        <w:tc>
          <w:tcPr>
            <w:tcW w:w="2718" w:type="dxa"/>
            <w:gridSpan w:val="8"/>
          </w:tcPr>
          <w:p>
            <w:pPr>
              <w:rPr>
                <w:rFonts w:hint="default" w:ascii="仿宋" w:hAnsi="仿宋" w:eastAsia="仿宋" w:cs="仿宋"/>
                <w:b w:val="0"/>
                <w:bCs w:val="0"/>
                <w:lang w:val="en-US" w:eastAsia="zh-CN"/>
              </w:rPr>
            </w:pPr>
            <w:r>
              <w:rPr>
                <w:rFonts w:hint="eastAsia" w:ascii="宋体" w:hAnsi="宋体" w:cs="宋体"/>
                <w:b w:val="0"/>
                <w:bCs w:val="0"/>
                <w:szCs w:val="21"/>
              </w:rPr>
              <w:t>13841934890</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联系人邮箱</w:t>
            </w:r>
          </w:p>
        </w:tc>
        <w:tc>
          <w:tcPr>
            <w:tcW w:w="2229" w:type="dxa"/>
            <w:gridSpan w:val="6"/>
          </w:tcPr>
          <w:p>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"mailto:hwjthb@163.com" </w:instrText>
            </w:r>
            <w:r>
              <w:rPr>
                <w:rFonts w:hint="eastAsia" w:ascii="宋体" w:hAnsi="宋体" w:eastAsia="宋体" w:cs="宋体"/>
                <w:sz w:val="21"/>
                <w:szCs w:val="21"/>
              </w:rPr>
              <w:fldChar w:fldCharType="separate"/>
            </w:r>
            <w:r>
              <w:rPr>
                <w:rStyle w:val="8"/>
                <w:rFonts w:hint="eastAsia" w:ascii="宋体" w:hAnsi="宋体" w:eastAsia="宋体" w:cs="宋体"/>
                <w:sz w:val="21"/>
                <w:szCs w:val="21"/>
              </w:rPr>
              <w:t>hwjthb@163.com</w:t>
            </w:r>
            <w:r>
              <w:rPr>
                <w:rStyle w:val="8"/>
                <w:rFonts w:hint="eastAsia" w:ascii="宋体" w:hAnsi="宋体" w:eastAsia="宋体" w:cs="宋体"/>
                <w:sz w:val="21"/>
                <w:szCs w:val="21"/>
              </w:rPr>
              <w:fldChar w:fldCharType="end"/>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生产经营和管理服务的主要内容</w:t>
            </w:r>
          </w:p>
        </w:tc>
        <w:tc>
          <w:tcPr>
            <w:tcW w:w="6258" w:type="dxa"/>
            <w:gridSpan w:val="19"/>
          </w:tcPr>
          <w:p>
            <w:pPr>
              <w:pStyle w:val="11"/>
              <w:widowControl/>
              <w:snapToGrid w:val="0"/>
              <w:spacing w:line="360" w:lineRule="auto"/>
              <w:ind w:left="640" w:leftChars="305"/>
              <w:jc w:val="left"/>
              <w:rPr>
                <w:rFonts w:cs="Times New Roman"/>
                <w:szCs w:val="24"/>
              </w:rPr>
            </w:pPr>
            <w:r>
              <w:rPr>
                <w:rFonts w:hint="eastAsia" w:ascii="宋体" w:hAnsi="宋体" w:cs="宋体"/>
                <w:szCs w:val="21"/>
              </w:rPr>
              <w:t>熟料 水泥制品生产及销售</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706" w:type="dxa"/>
            <w:vMerge w:val="restart"/>
          </w:tcPr>
          <w:p>
            <w:pPr>
              <w:rPr>
                <w:rFonts w:ascii="仿宋" w:hAnsi="仿宋" w:eastAsia="仿宋" w:cs="仿宋"/>
                <w:b/>
                <w:bCs/>
              </w:rPr>
            </w:pPr>
            <w:r>
              <w:rPr>
                <w:rFonts w:hint="eastAsia" w:ascii="仿宋" w:hAnsi="仿宋" w:eastAsia="仿宋" w:cs="仿宋"/>
                <w:b/>
                <w:bCs/>
              </w:rPr>
              <w:t>主要产品及规模</w:t>
            </w: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产品名称</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计量单位</w:t>
            </w:r>
          </w:p>
        </w:tc>
        <w:tc>
          <w:tcPr>
            <w:tcW w:w="2320"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实际年产量</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P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熟料</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吨</w:t>
            </w:r>
          </w:p>
        </w:tc>
        <w:tc>
          <w:tcPr>
            <w:tcW w:w="2320" w:type="dxa"/>
            <w:gridSpan w:val="7"/>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517334.19</w:t>
            </w:r>
          </w:p>
        </w:tc>
        <w:tc>
          <w:tcPr>
            <w:tcW w:w="1304" w:type="dxa"/>
            <w:gridSpan w:val="2"/>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7</w:t>
            </w:r>
            <w:r>
              <w:rPr>
                <w:rFonts w:hint="eastAsia" w:ascii="仿宋" w:hAnsi="仿宋" w:eastAsia="仿宋" w:cs="仿宋"/>
                <w:b/>
                <w:bCs/>
                <w:szCs w:val="21"/>
              </w:rPr>
              <w:t>-</w:t>
            </w:r>
            <w:r>
              <w:rPr>
                <w:rFonts w:hint="eastAsia" w:ascii="仿宋" w:hAnsi="仿宋" w:eastAsia="仿宋" w:cs="仿宋"/>
                <w:b/>
                <w:bCs/>
                <w:szCs w:val="21"/>
                <w:lang w:val="en-US" w:eastAsia="zh-CN"/>
              </w:rPr>
              <w:t>9</w:t>
            </w:r>
            <w:r>
              <w:rPr>
                <w:rFonts w:hint="eastAsia" w:ascii="仿宋" w:hAnsi="仿宋" w:eastAsia="仿宋" w:cs="仿宋"/>
                <w:b/>
                <w:bCs/>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P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水泥</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吨</w:t>
            </w:r>
          </w:p>
        </w:tc>
        <w:tc>
          <w:tcPr>
            <w:tcW w:w="2320" w:type="dxa"/>
            <w:gridSpan w:val="7"/>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744058.28</w:t>
            </w:r>
          </w:p>
        </w:tc>
        <w:tc>
          <w:tcPr>
            <w:tcW w:w="1304" w:type="dxa"/>
            <w:gridSpan w:val="2"/>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7</w:t>
            </w:r>
            <w:r>
              <w:rPr>
                <w:rFonts w:hint="eastAsia" w:ascii="仿宋" w:hAnsi="仿宋" w:eastAsia="仿宋" w:cs="仿宋"/>
                <w:b/>
                <w:bCs/>
                <w:szCs w:val="21"/>
              </w:rPr>
              <w:t>-</w:t>
            </w:r>
            <w:r>
              <w:rPr>
                <w:rFonts w:hint="eastAsia" w:ascii="仿宋" w:hAnsi="仿宋" w:eastAsia="仿宋" w:cs="仿宋"/>
                <w:b/>
                <w:bCs/>
                <w:szCs w:val="21"/>
                <w:lang w:val="en-US" w:eastAsia="zh-CN"/>
              </w:rPr>
              <w:t>9</w:t>
            </w:r>
            <w:r>
              <w:rPr>
                <w:rFonts w:hint="eastAsia" w:ascii="仿宋" w:hAnsi="仿宋" w:eastAsia="仿宋" w:cs="仿宋"/>
                <w:b/>
                <w:bCs/>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Pr>
          <w:p/>
        </w:tc>
        <w:tc>
          <w:tcPr>
            <w:tcW w:w="2165" w:type="dxa"/>
            <w:gridSpan w:val="5"/>
            <w:vAlign w:val="center"/>
          </w:tcPr>
          <w:p>
            <w:pPr>
              <w:jc w:val="center"/>
              <w:rPr>
                <w:rFonts w:ascii="仿宋" w:hAnsi="仿宋" w:eastAsia="仿宋" w:cs="仿宋"/>
                <w:b/>
                <w:bCs/>
                <w:szCs w:val="21"/>
              </w:rPr>
            </w:pPr>
          </w:p>
        </w:tc>
        <w:tc>
          <w:tcPr>
            <w:tcW w:w="1773" w:type="dxa"/>
            <w:gridSpan w:val="7"/>
            <w:vAlign w:val="center"/>
          </w:tcPr>
          <w:p>
            <w:pPr>
              <w:jc w:val="center"/>
              <w:rPr>
                <w:rFonts w:ascii="仿宋" w:hAnsi="仿宋" w:eastAsia="仿宋" w:cs="仿宋"/>
                <w:b/>
                <w:bCs/>
                <w:szCs w:val="21"/>
              </w:rPr>
            </w:pPr>
          </w:p>
        </w:tc>
        <w:tc>
          <w:tcPr>
            <w:tcW w:w="2320" w:type="dxa"/>
            <w:gridSpan w:val="7"/>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pPr>
              <w:rPr>
                <w:rFonts w:ascii="仿宋" w:hAnsi="仿宋" w:eastAsia="仿宋" w:cs="仿宋"/>
                <w:b/>
                <w:bCs/>
                <w:szCs w:val="21"/>
              </w:rPr>
            </w:pPr>
            <w:r>
              <w:rPr>
                <w:rFonts w:hint="eastAsia" w:ascii="宋体" w:hAnsi="宋体" w:cs="宋体"/>
                <w:b/>
                <w:bCs/>
                <w:szCs w:val="21"/>
                <w:shd w:val="clear" w:color="auto" w:fill="FFFFFF"/>
              </w:rPr>
              <w:t>主要污染物及特征污染物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pPr>
              <w:rPr>
                <w:rFonts w:ascii="仿宋" w:hAnsi="仿宋" w:eastAsia="仿宋" w:cs="仿宋"/>
                <w:b/>
                <w:bCs/>
                <w:szCs w:val="21"/>
              </w:rPr>
            </w:pPr>
            <w:r>
              <w:rPr>
                <w:rFonts w:hint="eastAsia" w:ascii="仿宋" w:hAnsi="仿宋" w:eastAsia="仿宋" w:cs="仿宋"/>
                <w:b/>
                <w:bCs/>
                <w:szCs w:val="21"/>
              </w:rPr>
              <w:t>水体污染物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706" w:type="dxa"/>
          </w:tcPr>
          <w:p>
            <w:pPr>
              <w:rPr>
                <w:rFonts w:ascii="仿宋" w:hAnsi="仿宋" w:eastAsia="仿宋" w:cs="仿宋"/>
                <w:b/>
                <w:bCs/>
                <w:szCs w:val="21"/>
              </w:rPr>
            </w:pPr>
            <w:r>
              <w:rPr>
                <w:rFonts w:hint="eastAsia" w:ascii="仿宋" w:hAnsi="仿宋" w:eastAsia="仿宋" w:cs="仿宋"/>
                <w:b/>
                <w:bCs/>
                <w:szCs w:val="21"/>
              </w:rPr>
              <w:t>主要污染物及特征污染物名称</w:t>
            </w:r>
          </w:p>
        </w:tc>
        <w:tc>
          <w:tcPr>
            <w:tcW w:w="6233" w:type="dxa"/>
            <w:gridSpan w:val="18"/>
          </w:tcPr>
          <w:p>
            <w:pPr>
              <w:rPr>
                <w:rFonts w:ascii="仿宋" w:hAnsi="仿宋" w:eastAsia="仿宋" w:cs="仿宋"/>
                <w:b/>
                <w:bCs/>
                <w:szCs w:val="21"/>
              </w:rPr>
            </w:pPr>
          </w:p>
        </w:tc>
        <w:tc>
          <w:tcPr>
            <w:tcW w:w="1329" w:type="dxa"/>
            <w:gridSpan w:val="3"/>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排放方式</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排放口数量</w:t>
            </w:r>
          </w:p>
        </w:tc>
        <w:tc>
          <w:tcPr>
            <w:tcW w:w="3082" w:type="dxa"/>
            <w:gridSpan w:val="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排放口分布</w:t>
            </w:r>
          </w:p>
        </w:tc>
        <w:tc>
          <w:tcPr>
            <w:tcW w:w="6233" w:type="dxa"/>
            <w:gridSpan w:val="1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排放浓度</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排放总量</w:t>
            </w:r>
          </w:p>
        </w:tc>
        <w:tc>
          <w:tcPr>
            <w:tcW w:w="3082" w:type="dxa"/>
            <w:gridSpan w:val="8"/>
            <w:vAlign w:val="center"/>
          </w:tcPr>
          <w:p>
            <w:pPr>
              <w:rPr>
                <w:rFonts w:ascii="仿宋" w:hAnsi="仿宋" w:eastAsia="仿宋" w:cs="仿宋"/>
                <w:b/>
                <w:bCs/>
                <w:szCs w:val="21"/>
              </w:rPr>
            </w:pPr>
          </w:p>
        </w:tc>
        <w:tc>
          <w:tcPr>
            <w:tcW w:w="1329" w:type="dxa"/>
            <w:gridSpan w:val="3"/>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污染物排放标准</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超标情况</w:t>
            </w:r>
          </w:p>
        </w:tc>
        <w:tc>
          <w:tcPr>
            <w:tcW w:w="3082" w:type="dxa"/>
            <w:gridSpan w:val="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核定的排放总量</w:t>
            </w:r>
          </w:p>
        </w:tc>
        <w:tc>
          <w:tcPr>
            <w:tcW w:w="6233" w:type="dxa"/>
            <w:gridSpan w:val="1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监测时间</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3082" w:type="dxa"/>
            <w:gridSpan w:val="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9" w:type="dxa"/>
            <w:gridSpan w:val="19"/>
            <w:vAlign w:val="center"/>
          </w:tcPr>
          <w:p>
            <w:pPr>
              <w:rPr>
                <w:rFonts w:ascii="仿宋" w:hAnsi="仿宋" w:eastAsia="仿宋" w:cs="仿宋"/>
                <w:b/>
                <w:bCs/>
                <w:szCs w:val="21"/>
              </w:rPr>
            </w:pPr>
            <w:r>
              <w:rPr>
                <w:rFonts w:hint="eastAsia" w:ascii="仿宋" w:hAnsi="仿宋" w:eastAsia="仿宋" w:cs="仿宋"/>
                <w:b/>
                <w:bCs/>
                <w:szCs w:val="21"/>
              </w:rPr>
              <w:t>（二）大气污染物</w:t>
            </w:r>
          </w:p>
        </w:tc>
        <w:tc>
          <w:tcPr>
            <w:tcW w:w="1329" w:type="dxa"/>
            <w:gridSpan w:val="3"/>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rPr>
                <w:rFonts w:ascii="仿宋" w:hAnsi="仿宋" w:eastAsia="仿宋" w:cs="仿宋"/>
                <w:b/>
                <w:bCs/>
                <w:szCs w:val="21"/>
              </w:rPr>
            </w:pPr>
            <w:r>
              <w:rPr>
                <w:rFonts w:hint="eastAsia" w:ascii="仿宋" w:hAnsi="仿宋" w:eastAsia="仿宋" w:cs="仿宋"/>
                <w:b/>
                <w:bCs/>
                <w:szCs w:val="21"/>
              </w:rPr>
              <w:t>主要污染物及特征污染物名称</w:t>
            </w:r>
          </w:p>
        </w:tc>
        <w:tc>
          <w:tcPr>
            <w:tcW w:w="1305" w:type="dxa"/>
            <w:gridSpan w:val="2"/>
            <w:vAlign w:val="center"/>
          </w:tcPr>
          <w:p>
            <w:pPr>
              <w:rPr>
                <w:rFonts w:ascii="仿宋" w:hAnsi="仿宋" w:eastAsia="仿宋" w:cs="仿宋"/>
                <w:b/>
                <w:bCs/>
                <w:szCs w:val="21"/>
              </w:rPr>
            </w:pPr>
            <w:r>
              <w:rPr>
                <w:rFonts w:hint="eastAsia" w:ascii="仿宋" w:hAnsi="仿宋" w:eastAsia="仿宋" w:cs="仿宋"/>
                <w:b/>
                <w:bCs/>
                <w:szCs w:val="21"/>
              </w:rPr>
              <w:t>氮氧化物</w:t>
            </w:r>
          </w:p>
        </w:tc>
        <w:tc>
          <w:tcPr>
            <w:tcW w:w="1350" w:type="dxa"/>
            <w:gridSpan w:val="5"/>
            <w:vAlign w:val="center"/>
          </w:tcPr>
          <w:p>
            <w:pPr>
              <w:rPr>
                <w:rFonts w:ascii="仿宋" w:hAnsi="仿宋" w:eastAsia="仿宋" w:cs="仿宋"/>
                <w:b/>
                <w:bCs/>
                <w:szCs w:val="21"/>
              </w:rPr>
            </w:pPr>
            <w:r>
              <w:rPr>
                <w:rFonts w:hint="eastAsia" w:ascii="仿宋" w:hAnsi="仿宋" w:eastAsia="仿宋" w:cs="仿宋"/>
                <w:b/>
                <w:bCs/>
                <w:szCs w:val="21"/>
              </w:rPr>
              <w:t>二氧化硫</w:t>
            </w:r>
          </w:p>
        </w:tc>
        <w:tc>
          <w:tcPr>
            <w:tcW w:w="1170" w:type="dxa"/>
            <w:gridSpan w:val="4"/>
            <w:vAlign w:val="center"/>
          </w:tcPr>
          <w:p>
            <w:pPr>
              <w:rPr>
                <w:rFonts w:ascii="仿宋" w:hAnsi="仿宋" w:eastAsia="仿宋" w:cs="仿宋"/>
                <w:b/>
                <w:bCs/>
                <w:szCs w:val="21"/>
              </w:rPr>
            </w:pPr>
            <w:r>
              <w:rPr>
                <w:rFonts w:hint="eastAsia" w:ascii="仿宋" w:hAnsi="仿宋" w:eastAsia="仿宋" w:cs="仿宋"/>
                <w:b/>
                <w:bCs/>
                <w:szCs w:val="21"/>
              </w:rPr>
              <w:t>烟尘</w:t>
            </w:r>
          </w:p>
        </w:tc>
        <w:tc>
          <w:tcPr>
            <w:tcW w:w="1554" w:type="dxa"/>
            <w:gridSpan w:val="5"/>
            <w:vAlign w:val="center"/>
          </w:tcPr>
          <w:p>
            <w:pPr>
              <w:rPr>
                <w:rFonts w:ascii="仿宋" w:hAnsi="仿宋" w:eastAsia="仿宋" w:cs="仿宋"/>
                <w:b/>
                <w:bCs/>
                <w:szCs w:val="21"/>
              </w:rPr>
            </w:pPr>
            <w:r>
              <w:rPr>
                <w:rFonts w:hint="eastAsia" w:ascii="仿宋" w:hAnsi="仿宋" w:eastAsia="仿宋" w:cs="仿宋"/>
                <w:b/>
                <w:bCs/>
                <w:szCs w:val="21"/>
              </w:rPr>
              <w:t>粉尘</w:t>
            </w:r>
          </w:p>
        </w:tc>
        <w:tc>
          <w:tcPr>
            <w:tcW w:w="236" w:type="dxa"/>
            <w:vAlign w:val="center"/>
          </w:tcPr>
          <w:p>
            <w:pPr>
              <w:rPr>
                <w:rFonts w:ascii="仿宋" w:hAnsi="仿宋" w:eastAsia="仿宋" w:cs="仿宋"/>
                <w:b/>
                <w:bCs/>
                <w:szCs w:val="21"/>
              </w:rPr>
            </w:pPr>
          </w:p>
        </w:tc>
        <w:tc>
          <w:tcPr>
            <w:tcW w:w="863" w:type="dxa"/>
            <w:gridSpan w:val="3"/>
            <w:vAlign w:val="center"/>
          </w:tcPr>
          <w:p>
            <w:pPr>
              <w:rPr>
                <w:rFonts w:ascii="仿宋" w:hAnsi="仿宋" w:eastAsia="仿宋" w:cs="仿宋"/>
                <w:b/>
                <w:bCs/>
                <w:szCs w:val="21"/>
              </w:rPr>
            </w:pPr>
          </w:p>
        </w:tc>
        <w:tc>
          <w:tcPr>
            <w:tcW w:w="1084" w:type="dxa"/>
            <w:vMerge w:val="restart"/>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排放方式</w:t>
            </w:r>
          </w:p>
        </w:tc>
        <w:tc>
          <w:tcPr>
            <w:tcW w:w="1305" w:type="dxa"/>
            <w:gridSpan w:val="2"/>
            <w:vAlign w:val="center"/>
          </w:tcPr>
          <w:p>
            <w:pPr>
              <w:rPr>
                <w:rFonts w:ascii="仿宋" w:hAnsi="仿宋" w:eastAsia="仿宋" w:cs="仿宋"/>
                <w:b/>
                <w:bCs/>
                <w:szCs w:val="21"/>
              </w:rPr>
            </w:pPr>
            <w:r>
              <w:rPr>
                <w:rFonts w:hint="eastAsia" w:ascii="仿宋" w:hAnsi="仿宋" w:eastAsia="仿宋" w:cs="仿宋"/>
                <w:b/>
                <w:bCs/>
                <w:szCs w:val="21"/>
              </w:rPr>
              <w:t>连续</w:t>
            </w:r>
          </w:p>
        </w:tc>
        <w:tc>
          <w:tcPr>
            <w:tcW w:w="1350" w:type="dxa"/>
            <w:gridSpan w:val="5"/>
            <w:vAlign w:val="center"/>
          </w:tcPr>
          <w:p>
            <w:pPr>
              <w:rPr>
                <w:rFonts w:ascii="仿宋" w:hAnsi="仿宋" w:eastAsia="仿宋" w:cs="仿宋"/>
                <w:b/>
                <w:bCs/>
                <w:szCs w:val="21"/>
              </w:rPr>
            </w:pPr>
            <w:r>
              <w:rPr>
                <w:rFonts w:hint="eastAsia" w:ascii="仿宋" w:hAnsi="仿宋" w:eastAsia="仿宋" w:cs="仿宋"/>
                <w:b/>
                <w:bCs/>
                <w:szCs w:val="21"/>
              </w:rPr>
              <w:t>连续</w:t>
            </w:r>
          </w:p>
        </w:tc>
        <w:tc>
          <w:tcPr>
            <w:tcW w:w="1170" w:type="dxa"/>
            <w:gridSpan w:val="4"/>
            <w:vAlign w:val="center"/>
          </w:tcPr>
          <w:p>
            <w:pPr>
              <w:rPr>
                <w:rFonts w:ascii="仿宋" w:hAnsi="仿宋" w:eastAsia="仿宋" w:cs="仿宋"/>
                <w:b/>
                <w:bCs/>
                <w:szCs w:val="21"/>
              </w:rPr>
            </w:pPr>
            <w:r>
              <w:rPr>
                <w:rFonts w:hint="eastAsia" w:ascii="仿宋" w:hAnsi="仿宋" w:eastAsia="仿宋" w:cs="仿宋"/>
                <w:b/>
                <w:bCs/>
                <w:szCs w:val="21"/>
              </w:rPr>
              <w:t>连续</w:t>
            </w:r>
          </w:p>
        </w:tc>
        <w:tc>
          <w:tcPr>
            <w:tcW w:w="1554" w:type="dxa"/>
            <w:gridSpan w:val="5"/>
            <w:vAlign w:val="center"/>
          </w:tcPr>
          <w:p>
            <w:pPr>
              <w:rPr>
                <w:rFonts w:ascii="仿宋" w:hAnsi="仿宋" w:eastAsia="仿宋" w:cs="仿宋"/>
                <w:b/>
                <w:bCs/>
                <w:szCs w:val="21"/>
              </w:rPr>
            </w:pPr>
            <w:r>
              <w:rPr>
                <w:rFonts w:hint="eastAsia" w:ascii="仿宋" w:hAnsi="仿宋" w:eastAsia="仿宋" w:cs="仿宋"/>
                <w:b/>
                <w:bCs/>
                <w:szCs w:val="21"/>
              </w:rPr>
              <w:t>连续</w:t>
            </w:r>
          </w:p>
        </w:tc>
        <w:tc>
          <w:tcPr>
            <w:tcW w:w="236" w:type="dxa"/>
            <w:vAlign w:val="center"/>
          </w:tcPr>
          <w:p>
            <w:pPr>
              <w:rPr>
                <w:rFonts w:ascii="仿宋" w:hAnsi="仿宋" w:eastAsia="仿宋" w:cs="仿宋"/>
                <w:b/>
                <w:bCs/>
                <w:szCs w:val="21"/>
              </w:rPr>
            </w:pPr>
          </w:p>
        </w:tc>
        <w:tc>
          <w:tcPr>
            <w:tcW w:w="863" w:type="dxa"/>
            <w:gridSpan w:val="3"/>
            <w:vAlign w:val="center"/>
          </w:tcPr>
          <w:p>
            <w:pPr>
              <w:rPr>
                <w:rFonts w:ascii="仿宋" w:hAnsi="仿宋" w:eastAsia="仿宋" w:cs="仿宋"/>
                <w:b/>
                <w:bCs/>
                <w:szCs w:val="21"/>
              </w:rPr>
            </w:pPr>
          </w:p>
        </w:tc>
        <w:tc>
          <w:tcPr>
            <w:tcW w:w="1084" w:type="dxa"/>
            <w:vMerge w:val="continue"/>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排放口数量</w:t>
            </w:r>
          </w:p>
        </w:tc>
        <w:tc>
          <w:tcPr>
            <w:tcW w:w="1305" w:type="dxa"/>
            <w:gridSpan w:val="2"/>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2</w:t>
            </w:r>
          </w:p>
        </w:tc>
        <w:tc>
          <w:tcPr>
            <w:tcW w:w="1350" w:type="dxa"/>
            <w:gridSpan w:val="5"/>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2</w:t>
            </w:r>
          </w:p>
        </w:tc>
        <w:tc>
          <w:tcPr>
            <w:tcW w:w="1170" w:type="dxa"/>
            <w:gridSpan w:val="4"/>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4</w:t>
            </w:r>
          </w:p>
        </w:tc>
        <w:tc>
          <w:tcPr>
            <w:tcW w:w="1554" w:type="dxa"/>
            <w:gridSpan w:val="5"/>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112</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排放口分布情况</w:t>
            </w:r>
          </w:p>
        </w:tc>
        <w:tc>
          <w:tcPr>
            <w:tcW w:w="1305" w:type="dxa"/>
            <w:gridSpan w:val="2"/>
            <w:vAlign w:val="center"/>
          </w:tcPr>
          <w:p>
            <w:pPr>
              <w:rPr>
                <w:rFonts w:hint="eastAsia" w:ascii="仿宋" w:hAnsi="仿宋" w:eastAsia="仿宋" w:cs="仿宋"/>
                <w:b/>
                <w:bCs/>
                <w:szCs w:val="21"/>
              </w:rPr>
            </w:pPr>
            <w:r>
              <w:rPr>
                <w:rFonts w:hint="eastAsia" w:ascii="仿宋" w:hAnsi="仿宋" w:eastAsia="仿宋" w:cs="仿宋"/>
                <w:b/>
                <w:bCs/>
                <w:szCs w:val="21"/>
                <w:lang w:val="en-US" w:eastAsia="zh-CN"/>
              </w:rPr>
              <w:t>一线</w:t>
            </w:r>
            <w:r>
              <w:rPr>
                <w:rFonts w:hint="eastAsia" w:ascii="仿宋" w:hAnsi="仿宋" w:eastAsia="仿宋" w:cs="仿宋"/>
                <w:b/>
                <w:bCs/>
                <w:szCs w:val="21"/>
              </w:rPr>
              <w:t>窑尾</w:t>
            </w:r>
          </w:p>
          <w:p>
            <w:pPr>
              <w:rPr>
                <w:rFonts w:hint="default" w:ascii="仿宋" w:hAnsi="仿宋" w:eastAsia="仿宋" w:cs="仿宋"/>
                <w:b/>
                <w:bCs/>
                <w:szCs w:val="21"/>
                <w:lang w:val="en-US" w:eastAsia="zh-CN"/>
              </w:rPr>
            </w:pPr>
            <w:r>
              <w:rPr>
                <w:rFonts w:hint="eastAsia" w:ascii="仿宋" w:hAnsi="仿宋" w:eastAsia="仿宋" w:cs="仿宋"/>
                <w:b/>
                <w:bCs/>
                <w:szCs w:val="21"/>
                <w:lang w:val="en-US" w:eastAsia="zh-CN"/>
              </w:rPr>
              <w:t>二线窑尾</w:t>
            </w:r>
          </w:p>
        </w:tc>
        <w:tc>
          <w:tcPr>
            <w:tcW w:w="1350" w:type="dxa"/>
            <w:gridSpan w:val="5"/>
            <w:vAlign w:val="center"/>
          </w:tcPr>
          <w:p>
            <w:pPr>
              <w:rPr>
                <w:rFonts w:hint="eastAsia" w:ascii="仿宋" w:hAnsi="仿宋" w:eastAsia="仿宋" w:cs="仿宋"/>
                <w:b/>
                <w:bCs/>
                <w:szCs w:val="21"/>
              </w:rPr>
            </w:pPr>
            <w:r>
              <w:rPr>
                <w:rFonts w:hint="eastAsia" w:ascii="仿宋" w:hAnsi="仿宋" w:eastAsia="仿宋" w:cs="仿宋"/>
                <w:b/>
                <w:bCs/>
                <w:szCs w:val="21"/>
                <w:lang w:val="en-US" w:eastAsia="zh-CN"/>
              </w:rPr>
              <w:t>一线</w:t>
            </w:r>
            <w:r>
              <w:rPr>
                <w:rFonts w:hint="eastAsia" w:ascii="仿宋" w:hAnsi="仿宋" w:eastAsia="仿宋" w:cs="仿宋"/>
                <w:b/>
                <w:bCs/>
                <w:szCs w:val="21"/>
              </w:rPr>
              <w:t>窑尾</w:t>
            </w:r>
          </w:p>
          <w:p>
            <w:pPr>
              <w:rPr>
                <w:rFonts w:ascii="仿宋" w:hAnsi="仿宋" w:eastAsia="仿宋" w:cs="仿宋"/>
                <w:b/>
                <w:bCs/>
                <w:szCs w:val="21"/>
              </w:rPr>
            </w:pPr>
            <w:r>
              <w:rPr>
                <w:rFonts w:hint="eastAsia" w:ascii="仿宋" w:hAnsi="仿宋" w:eastAsia="仿宋" w:cs="仿宋"/>
                <w:b/>
                <w:bCs/>
                <w:szCs w:val="21"/>
                <w:lang w:val="en-US" w:eastAsia="zh-CN"/>
              </w:rPr>
              <w:t>二线窑尾</w:t>
            </w:r>
          </w:p>
        </w:tc>
        <w:tc>
          <w:tcPr>
            <w:tcW w:w="1170" w:type="dxa"/>
            <w:gridSpan w:val="4"/>
            <w:vAlign w:val="center"/>
          </w:tcPr>
          <w:p>
            <w:pPr>
              <w:rPr>
                <w:rFonts w:hint="eastAsia" w:ascii="仿宋" w:hAnsi="仿宋" w:eastAsia="仿宋" w:cs="仿宋"/>
                <w:b/>
                <w:bCs/>
                <w:sz w:val="16"/>
                <w:szCs w:val="16"/>
              </w:rPr>
            </w:pPr>
            <w:r>
              <w:rPr>
                <w:rFonts w:hint="eastAsia" w:ascii="仿宋" w:hAnsi="仿宋" w:eastAsia="仿宋" w:cs="仿宋"/>
                <w:b/>
                <w:bCs/>
                <w:sz w:val="16"/>
                <w:szCs w:val="16"/>
                <w:lang w:val="en-US" w:eastAsia="zh-CN"/>
              </w:rPr>
              <w:t>一线</w:t>
            </w:r>
            <w:r>
              <w:rPr>
                <w:rFonts w:hint="eastAsia" w:ascii="仿宋" w:hAnsi="仿宋" w:eastAsia="仿宋" w:cs="仿宋"/>
                <w:b/>
                <w:bCs/>
                <w:sz w:val="16"/>
                <w:szCs w:val="16"/>
              </w:rPr>
              <w:t>窑</w:t>
            </w:r>
            <w:r>
              <w:rPr>
                <w:rFonts w:hint="eastAsia" w:ascii="仿宋" w:hAnsi="仿宋" w:eastAsia="仿宋" w:cs="仿宋"/>
                <w:b/>
                <w:bCs/>
                <w:sz w:val="16"/>
                <w:szCs w:val="16"/>
                <w:lang w:val="en-US" w:eastAsia="zh-CN"/>
              </w:rPr>
              <w:t>头、</w:t>
            </w:r>
            <w:r>
              <w:rPr>
                <w:rFonts w:hint="eastAsia" w:ascii="仿宋" w:hAnsi="仿宋" w:eastAsia="仿宋" w:cs="仿宋"/>
                <w:b/>
                <w:bCs/>
                <w:sz w:val="16"/>
                <w:szCs w:val="16"/>
              </w:rPr>
              <w:t>尾</w:t>
            </w:r>
          </w:p>
          <w:p>
            <w:pPr>
              <w:rPr>
                <w:rFonts w:ascii="仿宋" w:hAnsi="仿宋" w:eastAsia="仿宋" w:cs="仿宋"/>
                <w:b/>
                <w:bCs/>
                <w:sz w:val="22"/>
                <w:szCs w:val="22"/>
              </w:rPr>
            </w:pPr>
            <w:r>
              <w:rPr>
                <w:rFonts w:hint="eastAsia" w:ascii="仿宋" w:hAnsi="仿宋" w:eastAsia="仿宋" w:cs="仿宋"/>
                <w:b/>
                <w:bCs/>
                <w:sz w:val="16"/>
                <w:szCs w:val="16"/>
                <w:lang w:val="en-US" w:eastAsia="zh-CN"/>
              </w:rPr>
              <w:t>二线窑头、尾</w:t>
            </w:r>
          </w:p>
        </w:tc>
        <w:tc>
          <w:tcPr>
            <w:tcW w:w="1554" w:type="dxa"/>
            <w:gridSpan w:val="5"/>
            <w:vAlign w:val="center"/>
          </w:tcPr>
          <w:p>
            <w:pPr>
              <w:ind w:firstLine="211" w:firstLineChars="100"/>
              <w:rPr>
                <w:rFonts w:ascii="仿宋" w:hAnsi="仿宋" w:eastAsia="仿宋" w:cs="仿宋"/>
                <w:b/>
                <w:bCs/>
                <w:szCs w:val="21"/>
              </w:rPr>
            </w:pPr>
            <w:r>
              <w:rPr>
                <w:rFonts w:hint="eastAsia" w:ascii="仿宋" w:hAnsi="仿宋" w:eastAsia="仿宋" w:cs="仿宋"/>
                <w:b/>
                <w:bCs/>
                <w:szCs w:val="21"/>
              </w:rPr>
              <w:t>生产线</w:t>
            </w:r>
          </w:p>
        </w:tc>
        <w:tc>
          <w:tcPr>
            <w:tcW w:w="236" w:type="dxa"/>
            <w:vAlign w:val="center"/>
          </w:tcPr>
          <w:p>
            <w:pPr>
              <w:rPr>
                <w:rFonts w:ascii="仿宋" w:hAnsi="仿宋" w:eastAsia="仿宋" w:cs="仿宋"/>
                <w:b/>
                <w:bCs/>
                <w:szCs w:val="21"/>
              </w:rPr>
            </w:pPr>
          </w:p>
        </w:tc>
        <w:tc>
          <w:tcPr>
            <w:tcW w:w="863" w:type="dxa"/>
            <w:gridSpan w:val="3"/>
            <w:vAlign w:val="center"/>
          </w:tcPr>
          <w:p>
            <w:pPr>
              <w:rPr>
                <w:rFonts w:ascii="仿宋" w:hAnsi="仿宋" w:eastAsia="仿宋" w:cs="仿宋"/>
                <w:b/>
                <w:bCs/>
                <w:szCs w:val="21"/>
              </w:rPr>
            </w:pPr>
          </w:p>
        </w:tc>
        <w:tc>
          <w:tcPr>
            <w:tcW w:w="1084" w:type="dxa"/>
            <w:vMerge w:val="continue"/>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排放浓度</w:t>
            </w:r>
          </w:p>
        </w:tc>
        <w:tc>
          <w:tcPr>
            <w:tcW w:w="1305" w:type="dxa"/>
            <w:gridSpan w:val="2"/>
            <w:vAlign w:val="center"/>
          </w:tcPr>
          <w:p>
            <w:pPr>
              <w:jc w:val="center"/>
              <w:rPr>
                <w:rFonts w:hint="eastAsia" w:ascii="仿宋" w:hAnsi="仿宋" w:eastAsia="仿宋" w:cs="仿宋"/>
                <w:b/>
                <w:bCs/>
                <w:sz w:val="20"/>
                <w:szCs w:val="20"/>
              </w:rPr>
            </w:pPr>
            <w:r>
              <w:rPr>
                <w:rFonts w:hint="eastAsia" w:ascii="Tahoma" w:hAnsi="Tahoma" w:eastAsia="仿宋" w:cs="Tahoma"/>
                <w:b/>
                <w:color w:val="444444"/>
                <w:sz w:val="16"/>
                <w:szCs w:val="16"/>
                <w:shd w:val="clear" w:color="auto" w:fill="FFFFFF"/>
                <w:lang w:val="en-US" w:eastAsia="zh-CN"/>
              </w:rPr>
              <w:t>145.83</w:t>
            </w:r>
            <w:r>
              <w:rPr>
                <w:rFonts w:hint="eastAsia" w:ascii="仿宋" w:hAnsi="仿宋" w:eastAsia="仿宋" w:cs="仿宋"/>
                <w:b/>
                <w:bCs/>
                <w:sz w:val="20"/>
                <w:szCs w:val="20"/>
              </w:rPr>
              <w:t>mg/m³</w:t>
            </w:r>
          </w:p>
          <w:p>
            <w:pPr>
              <w:jc w:val="center"/>
              <w:rPr>
                <w:rFonts w:ascii="仿宋" w:hAnsi="仿宋" w:eastAsia="仿宋" w:cs="仿宋"/>
                <w:b/>
                <w:bCs/>
                <w:sz w:val="20"/>
                <w:szCs w:val="20"/>
              </w:rPr>
            </w:pPr>
            <w:r>
              <w:rPr>
                <w:rFonts w:hint="eastAsia" w:ascii="Tahoma" w:hAnsi="Tahoma" w:eastAsia="仿宋" w:cs="Tahoma"/>
                <w:b/>
                <w:color w:val="444444"/>
                <w:sz w:val="16"/>
                <w:szCs w:val="16"/>
                <w:shd w:val="clear" w:color="auto" w:fill="FFFFFF"/>
                <w:lang w:val="en-US" w:eastAsia="zh-CN"/>
              </w:rPr>
              <w:t>217</w:t>
            </w:r>
            <w:r>
              <w:rPr>
                <w:rFonts w:hint="eastAsia" w:ascii="仿宋" w:hAnsi="仿宋" w:eastAsia="仿宋" w:cs="仿宋"/>
                <w:b/>
                <w:bCs/>
                <w:sz w:val="20"/>
                <w:szCs w:val="20"/>
              </w:rPr>
              <w:t>mg/m³</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10.33</w:t>
            </w:r>
            <w:r>
              <w:rPr>
                <w:rFonts w:hint="eastAsia" w:ascii="仿宋" w:hAnsi="仿宋" w:eastAsia="仿宋" w:cs="仿宋"/>
                <w:b/>
                <w:bCs/>
                <w:szCs w:val="21"/>
              </w:rPr>
              <w:t>mg/m³</w:t>
            </w:r>
            <w:r>
              <w:rPr>
                <w:rFonts w:hint="eastAsia" w:ascii="Tahoma" w:hAnsi="Tahoma" w:eastAsia="仿宋" w:cs="Tahoma"/>
                <w:b/>
                <w:color w:val="444444"/>
                <w:sz w:val="18"/>
                <w:szCs w:val="18"/>
                <w:shd w:val="clear" w:color="auto" w:fill="FFFFFF"/>
                <w:lang w:val="en-US" w:eastAsia="zh-CN"/>
              </w:rPr>
              <w:t>41</w:t>
            </w:r>
            <w:r>
              <w:rPr>
                <w:rFonts w:hint="eastAsia" w:ascii="仿宋" w:hAnsi="仿宋" w:eastAsia="仿宋" w:cs="仿宋"/>
                <w:b/>
                <w:bCs/>
                <w:sz w:val="21"/>
                <w:szCs w:val="21"/>
              </w:rPr>
              <w:t>mg/m³</w:t>
            </w:r>
          </w:p>
        </w:tc>
        <w:tc>
          <w:tcPr>
            <w:tcW w:w="1170" w:type="dxa"/>
            <w:gridSpan w:val="4"/>
            <w:vAlign w:val="center"/>
          </w:tcPr>
          <w:p>
            <w:pPr>
              <w:jc w:val="center"/>
              <w:rPr>
                <w:rFonts w:hint="eastAsia" w:ascii="仿宋" w:hAnsi="仿宋" w:eastAsia="仿宋" w:cs="仿宋"/>
                <w:b/>
                <w:bCs/>
                <w:szCs w:val="21"/>
              </w:rPr>
            </w:pPr>
            <w:r>
              <w:rPr>
                <w:rFonts w:hint="eastAsia" w:ascii="仿宋" w:hAnsi="仿宋" w:eastAsia="仿宋" w:cs="仿宋"/>
                <w:b/>
                <w:bCs/>
                <w:szCs w:val="21"/>
                <w:lang w:val="en-US" w:eastAsia="zh-CN"/>
              </w:rPr>
              <w:t>2.99/2.49</w:t>
            </w:r>
            <w:r>
              <w:rPr>
                <w:rFonts w:hint="eastAsia" w:ascii="仿宋" w:hAnsi="仿宋" w:eastAsia="仿宋" w:cs="仿宋"/>
                <w:b/>
                <w:bCs/>
                <w:szCs w:val="21"/>
              </w:rPr>
              <w:t>mg/m³</w:t>
            </w:r>
          </w:p>
          <w:p>
            <w:pPr>
              <w:jc w:val="center"/>
              <w:rPr>
                <w:rFonts w:hint="eastAsia" w:ascii="仿宋" w:hAnsi="仿宋" w:eastAsia="仿宋" w:cs="仿宋"/>
                <w:b/>
                <w:bCs/>
                <w:szCs w:val="21"/>
              </w:rPr>
            </w:pPr>
            <w:r>
              <w:rPr>
                <w:rFonts w:hint="eastAsia" w:ascii="仿宋" w:hAnsi="仿宋" w:eastAsia="仿宋" w:cs="仿宋"/>
                <w:b/>
                <w:bCs/>
                <w:szCs w:val="21"/>
                <w:lang w:val="en-US" w:eastAsia="zh-CN"/>
              </w:rPr>
              <w:t>1.52/8.91</w:t>
            </w:r>
            <w:r>
              <w:rPr>
                <w:rFonts w:hint="eastAsia" w:ascii="仿宋" w:hAnsi="仿宋" w:eastAsia="仿宋" w:cs="仿宋"/>
                <w:b/>
                <w:bCs/>
                <w:szCs w:val="21"/>
              </w:rPr>
              <w:t>mg/m³</w:t>
            </w:r>
          </w:p>
        </w:tc>
        <w:tc>
          <w:tcPr>
            <w:tcW w:w="1554" w:type="dxa"/>
            <w:gridSpan w:val="5"/>
            <w:vAlign w:val="center"/>
          </w:tcPr>
          <w:p>
            <w:pPr>
              <w:jc w:val="center"/>
              <w:rPr>
                <w:rFonts w:ascii="仿宋" w:hAnsi="仿宋" w:eastAsia="仿宋" w:cs="仿宋"/>
                <w:b/>
                <w:bCs/>
                <w:szCs w:val="21"/>
              </w:rPr>
            </w:pP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排放总量</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201.675</w:t>
            </w:r>
            <w:r>
              <w:rPr>
                <w:rFonts w:hint="eastAsia" w:ascii="仿宋" w:hAnsi="仿宋" w:eastAsia="仿宋" w:cs="仿宋"/>
                <w:b/>
                <w:bCs/>
                <w:szCs w:val="21"/>
              </w:rPr>
              <w:t>吨</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9.072</w:t>
            </w:r>
            <w:r>
              <w:rPr>
                <w:rFonts w:hint="eastAsia" w:ascii="仿宋" w:hAnsi="仿宋" w:eastAsia="仿宋" w:cs="仿宋"/>
                <w:b/>
                <w:bCs/>
                <w:szCs w:val="21"/>
              </w:rPr>
              <w:t>吨</w:t>
            </w:r>
          </w:p>
        </w:tc>
        <w:tc>
          <w:tcPr>
            <w:tcW w:w="1170" w:type="dxa"/>
            <w:gridSpan w:val="4"/>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6.821</w:t>
            </w:r>
            <w:r>
              <w:rPr>
                <w:rFonts w:hint="eastAsia" w:ascii="仿宋" w:hAnsi="仿宋" w:eastAsia="仿宋" w:cs="仿宋"/>
                <w:b/>
                <w:bCs/>
                <w:szCs w:val="21"/>
              </w:rPr>
              <w:t>吨</w:t>
            </w:r>
          </w:p>
        </w:tc>
        <w:tc>
          <w:tcPr>
            <w:tcW w:w="1554"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131.70</w:t>
            </w:r>
            <w:r>
              <w:rPr>
                <w:rFonts w:hint="eastAsia" w:ascii="仿宋" w:hAnsi="仿宋" w:eastAsia="仿宋" w:cs="仿宋"/>
                <w:b/>
                <w:bCs/>
                <w:szCs w:val="21"/>
              </w:rPr>
              <w:t>吨</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超标情况</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170"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554"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污染物排放标准</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rPr>
              <w:t>400mg/m³</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200mg/m³</w:t>
            </w:r>
          </w:p>
        </w:tc>
        <w:tc>
          <w:tcPr>
            <w:tcW w:w="1170"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30mg/m³</w:t>
            </w:r>
          </w:p>
        </w:tc>
        <w:tc>
          <w:tcPr>
            <w:tcW w:w="1554"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20mg/m³</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核定的排放总量</w:t>
            </w:r>
          </w:p>
        </w:tc>
        <w:tc>
          <w:tcPr>
            <w:tcW w:w="1305" w:type="dxa"/>
            <w:gridSpan w:val="2"/>
            <w:vAlign w:val="center"/>
          </w:tcPr>
          <w:p>
            <w:pPr>
              <w:jc w:val="center"/>
              <w:rPr>
                <w:rFonts w:ascii="仿宋" w:hAnsi="仿宋" w:eastAsia="仿宋" w:cs="仿宋"/>
                <w:b/>
                <w:bCs/>
                <w:sz w:val="20"/>
                <w:szCs w:val="20"/>
              </w:rPr>
            </w:pPr>
            <w:r>
              <w:rPr>
                <w:rFonts w:hint="eastAsia" w:ascii="宋体" w:hAnsi="宋体" w:cs="宋体"/>
                <w:b/>
                <w:bCs/>
                <w:sz w:val="20"/>
                <w:szCs w:val="20"/>
              </w:rPr>
              <w:t>1141.69t</w:t>
            </w:r>
          </w:p>
        </w:tc>
        <w:tc>
          <w:tcPr>
            <w:tcW w:w="1350" w:type="dxa"/>
            <w:gridSpan w:val="5"/>
            <w:vAlign w:val="center"/>
          </w:tcPr>
          <w:p>
            <w:pPr>
              <w:jc w:val="center"/>
              <w:rPr>
                <w:rFonts w:ascii="仿宋" w:hAnsi="仿宋" w:eastAsia="仿宋" w:cs="仿宋"/>
                <w:b/>
                <w:bCs/>
                <w:sz w:val="20"/>
                <w:szCs w:val="20"/>
              </w:rPr>
            </w:pPr>
            <w:r>
              <w:rPr>
                <w:rFonts w:hint="eastAsia" w:ascii="宋体" w:hAnsi="宋体" w:cs="宋体"/>
                <w:b/>
                <w:bCs/>
                <w:sz w:val="20"/>
                <w:szCs w:val="20"/>
              </w:rPr>
              <w:t>169.14t/</w:t>
            </w:r>
          </w:p>
        </w:tc>
        <w:tc>
          <w:tcPr>
            <w:tcW w:w="2724" w:type="dxa"/>
            <w:gridSpan w:val="9"/>
            <w:vAlign w:val="center"/>
          </w:tcPr>
          <w:p>
            <w:pPr>
              <w:jc w:val="center"/>
              <w:rPr>
                <w:rFonts w:ascii="仿宋" w:hAnsi="仿宋" w:eastAsia="仿宋" w:cs="仿宋"/>
                <w:b/>
                <w:bCs/>
                <w:sz w:val="20"/>
                <w:szCs w:val="20"/>
              </w:rPr>
            </w:pPr>
            <w:r>
              <w:rPr>
                <w:rFonts w:hint="eastAsia" w:ascii="宋体" w:hAnsi="宋体" w:cs="宋体"/>
                <w:b/>
                <w:bCs/>
                <w:sz w:val="20"/>
                <w:szCs w:val="20"/>
              </w:rPr>
              <w:t>306.263t</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9268" w:type="dxa"/>
            <w:gridSpan w:val="22"/>
            <w:vAlign w:val="center"/>
          </w:tcPr>
          <w:p>
            <w:pPr>
              <w:ind w:firstLine="1370" w:firstLineChars="650"/>
              <w:jc w:val="left"/>
              <w:rPr>
                <w:sz w:val="32"/>
                <w:szCs w:val="32"/>
              </w:rPr>
            </w:pPr>
            <w:r>
              <w:rPr>
                <w:rFonts w:hint="eastAsia" w:ascii="仿宋" w:hAnsi="仿宋" w:eastAsia="仿宋" w:cs="仿宋"/>
                <w:b/>
                <w:bCs/>
                <w:szCs w:val="21"/>
                <w:lang w:val="en-US" w:eastAsia="zh-CN"/>
              </w:rPr>
              <w:t>自</w:t>
            </w:r>
            <w:r>
              <w:rPr>
                <w:rFonts w:hint="eastAsia" w:ascii="仿宋" w:hAnsi="仿宋" w:eastAsia="仿宋" w:cs="仿宋"/>
                <w:b/>
                <w:bCs/>
                <w:szCs w:val="21"/>
              </w:rPr>
              <w:t>行监测方案</w:t>
            </w:r>
          </w:p>
          <w:p>
            <w:pPr>
              <w:ind w:firstLine="3040" w:firstLineChars="950"/>
              <w:rPr>
                <w:sz w:val="32"/>
                <w:szCs w:val="32"/>
              </w:rPr>
            </w:pPr>
          </w:p>
          <w:p>
            <w:pPr>
              <w:rPr>
                <w:rFonts w:hint="eastAsia" w:ascii="仿宋" w:hAnsi="仿宋" w:eastAsia="仿宋" w:cs="仿宋"/>
                <w:b/>
                <w:bCs/>
                <w:szCs w:val="21"/>
                <w:lang w:eastAsia="zh-CN"/>
              </w:rPr>
            </w:pPr>
            <w:r>
              <w:rPr>
                <w:rFonts w:hint="eastAsia" w:ascii="仿宋" w:hAnsi="仿宋" w:eastAsia="仿宋" w:cs="仿宋"/>
                <w:b/>
                <w:bCs/>
                <w:szCs w:val="21"/>
                <w:lang w:eastAsia="zh-CN"/>
              </w:rPr>
              <w:object>
                <v:shape id="_x0000_i1025" o:spt="75" type="#_x0000_t75" style="height:42.75pt;width:158.25pt;" o:ole="t" filled="f" o:preferrelative="t" stroked="f" coordsize="21600,21600">
                  <v:path/>
                  <v:fill on="f" focussize="0,0"/>
                  <v:stroke on="f"/>
                  <v:imagedata r:id="rId5" o:title=""/>
                  <o:lock v:ext="edit" aspectratio="t"/>
                  <w10:wrap type="none"/>
                  <w10:anchorlock/>
                </v:shape>
                <o:OLEObject Type="Embed" ProgID="Package" ShapeID="_x0000_i1025" DrawAspect="Content" ObjectID="_1468075725" r:id="rId4">
                  <o:LockedField>false</o:LockedField>
                </o:OLEObject>
              </w:object>
            </w:r>
          </w:p>
          <w:p>
            <w:pPr>
              <w:jc w:val="right"/>
              <w:rPr>
                <w:rFonts w:hint="eastAsia" w:ascii="仿宋" w:hAnsi="仿宋" w:eastAsia="仿宋" w:cs="仿宋"/>
                <w:b/>
                <w:bCs/>
                <w:szCs w:val="21"/>
              </w:rPr>
            </w:pPr>
          </w:p>
          <w:p>
            <w:pPr>
              <w:jc w:val="right"/>
              <w:rPr>
                <w:rFonts w:ascii="宋体" w:hAnsi="宋体" w:cs="宋体"/>
                <w:color w:val="FF0000"/>
                <w:szCs w:val="21"/>
              </w:rPr>
            </w:pPr>
            <w:r>
              <w:rPr>
                <w:rFonts w:hint="eastAsia" w:ascii="仿宋" w:hAnsi="仿宋" w:eastAsia="仿宋" w:cs="仿宋"/>
                <w:b/>
                <w:bCs/>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自</w:t>
            </w:r>
            <w:r>
              <w:rPr>
                <w:rFonts w:hint="eastAsia" w:ascii="仿宋" w:hAnsi="仿宋" w:eastAsia="仿宋" w:cs="仿宋"/>
                <w:b/>
                <w:bCs/>
                <w:szCs w:val="21"/>
              </w:rPr>
              <w:t>行监测时间</w:t>
            </w:r>
          </w:p>
        </w:tc>
        <w:tc>
          <w:tcPr>
            <w:tcW w:w="1993" w:type="dxa"/>
            <w:gridSpan w:val="4"/>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2020.08.11</w:t>
            </w:r>
          </w:p>
        </w:tc>
        <w:tc>
          <w:tcPr>
            <w:tcW w:w="2131" w:type="dxa"/>
            <w:gridSpan w:val="10"/>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2134" w:type="dxa"/>
            <w:gridSpan w:val="5"/>
            <w:vAlign w:val="center"/>
          </w:tcPr>
          <w:p>
            <w:pPr>
              <w:jc w:val="center"/>
              <w:rPr>
                <w:rFonts w:hint="default" w:ascii="仿宋" w:hAnsi="仿宋" w:eastAsia="仿宋" w:cs="仿宋"/>
                <w:b/>
                <w:bCs/>
                <w:szCs w:val="21"/>
                <w:lang w:val="en-US"/>
              </w:rPr>
            </w:pPr>
            <w:r>
              <w:rPr>
                <w:rFonts w:hint="eastAsia" w:ascii="宋体" w:hAnsi="宋体" w:cs="宋体"/>
                <w:b/>
                <w:bCs/>
                <w:sz w:val="16"/>
                <w:szCs w:val="16"/>
                <w:lang w:val="en-US" w:eastAsia="zh-CN"/>
              </w:rPr>
              <w:t>嘉良[委综]</w:t>
            </w:r>
            <w:r>
              <w:rPr>
                <w:rFonts w:hint="eastAsia" w:ascii="宋体" w:hAnsi="宋体" w:cs="宋体"/>
                <w:b/>
                <w:bCs/>
                <w:sz w:val="16"/>
                <w:szCs w:val="16"/>
              </w:rPr>
              <w:t>检字（20</w:t>
            </w:r>
            <w:r>
              <w:rPr>
                <w:rFonts w:hint="eastAsia" w:ascii="宋体" w:hAnsi="宋体" w:cs="宋体"/>
                <w:b/>
                <w:bCs/>
                <w:sz w:val="16"/>
                <w:szCs w:val="16"/>
                <w:lang w:val="en-US" w:eastAsia="zh-CN"/>
              </w:rPr>
              <w:t>20</w:t>
            </w:r>
            <w:r>
              <w:rPr>
                <w:rFonts w:hint="eastAsia" w:ascii="宋体" w:hAnsi="宋体" w:cs="宋体"/>
                <w:b/>
                <w:bCs/>
                <w:sz w:val="16"/>
                <w:szCs w:val="16"/>
              </w:rPr>
              <w:t>）</w:t>
            </w:r>
            <w:r>
              <w:rPr>
                <w:rFonts w:hint="eastAsia" w:ascii="宋体" w:hAnsi="宋体" w:cs="宋体"/>
                <w:b/>
                <w:bCs/>
                <w:sz w:val="16"/>
                <w:szCs w:val="16"/>
                <w:lang w:val="en-US" w:eastAsia="zh-CN"/>
              </w:rPr>
              <w:t>0316</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比对</w:t>
            </w:r>
            <w:r>
              <w:rPr>
                <w:rFonts w:hint="eastAsia" w:ascii="仿宋" w:hAnsi="仿宋" w:eastAsia="仿宋" w:cs="仿宋"/>
                <w:b/>
                <w:bCs/>
                <w:szCs w:val="21"/>
              </w:rPr>
              <w:t>监测时间</w:t>
            </w:r>
          </w:p>
        </w:tc>
        <w:tc>
          <w:tcPr>
            <w:tcW w:w="1993" w:type="dxa"/>
            <w:gridSpan w:val="4"/>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2020.08.06</w:t>
            </w:r>
          </w:p>
        </w:tc>
        <w:tc>
          <w:tcPr>
            <w:tcW w:w="2131" w:type="dxa"/>
            <w:gridSpan w:val="10"/>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2134" w:type="dxa"/>
            <w:gridSpan w:val="5"/>
            <w:vAlign w:val="center"/>
          </w:tcPr>
          <w:p>
            <w:pPr>
              <w:jc w:val="both"/>
              <w:rPr>
                <w:rFonts w:hint="default" w:ascii="仿宋" w:hAnsi="仿宋" w:eastAsia="仿宋" w:cs="仿宋"/>
                <w:b/>
                <w:bCs/>
                <w:szCs w:val="21"/>
                <w:lang w:val="en-US"/>
              </w:rPr>
            </w:pPr>
            <w:r>
              <w:rPr>
                <w:rFonts w:hint="eastAsia" w:ascii="宋体" w:hAnsi="宋体" w:cs="宋体"/>
                <w:b/>
                <w:bCs/>
                <w:sz w:val="16"/>
                <w:szCs w:val="16"/>
                <w:lang w:val="en-US" w:eastAsia="zh-CN"/>
              </w:rPr>
              <w:t>嘉良[委气]</w:t>
            </w:r>
            <w:r>
              <w:rPr>
                <w:rFonts w:hint="eastAsia" w:ascii="宋体" w:hAnsi="宋体" w:cs="宋体"/>
                <w:b/>
                <w:bCs/>
                <w:sz w:val="16"/>
                <w:szCs w:val="16"/>
              </w:rPr>
              <w:t>检字（20</w:t>
            </w:r>
            <w:r>
              <w:rPr>
                <w:rFonts w:hint="eastAsia" w:ascii="宋体" w:hAnsi="宋体" w:cs="宋体"/>
                <w:b/>
                <w:bCs/>
                <w:sz w:val="16"/>
                <w:szCs w:val="16"/>
                <w:lang w:val="en-US" w:eastAsia="zh-CN"/>
              </w:rPr>
              <w:t>20</w:t>
            </w:r>
            <w:r>
              <w:rPr>
                <w:rFonts w:hint="eastAsia" w:ascii="宋体" w:hAnsi="宋体" w:cs="宋体"/>
                <w:b/>
                <w:bCs/>
                <w:sz w:val="16"/>
                <w:szCs w:val="16"/>
              </w:rPr>
              <w:t>）</w:t>
            </w:r>
            <w:r>
              <w:rPr>
                <w:rFonts w:hint="eastAsia" w:ascii="宋体" w:hAnsi="宋体" w:cs="宋体"/>
                <w:b/>
                <w:bCs/>
                <w:sz w:val="16"/>
                <w:szCs w:val="16"/>
                <w:lang w:val="en-US" w:eastAsia="zh-CN"/>
              </w:rPr>
              <w:t>0271</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64" w:type="dxa"/>
            <w:gridSpan w:val="20"/>
            <w:vAlign w:val="center"/>
          </w:tcPr>
          <w:p>
            <w:pPr>
              <w:rPr>
                <w:rFonts w:ascii="仿宋" w:hAnsi="仿宋" w:eastAsia="仿宋" w:cs="仿宋"/>
                <w:b/>
                <w:bCs/>
                <w:szCs w:val="21"/>
              </w:rPr>
            </w:pPr>
            <w:r>
              <w:rPr>
                <w:rFonts w:hint="eastAsia" w:ascii="仿宋" w:hAnsi="仿宋" w:eastAsia="仿宋" w:cs="仿宋"/>
                <w:b/>
                <w:bCs/>
                <w:szCs w:val="21"/>
              </w:rPr>
              <w:t>危险废物名称及相关处置情况</w:t>
            </w: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危废名称</w:t>
            </w:r>
          </w:p>
        </w:tc>
        <w:tc>
          <w:tcPr>
            <w:tcW w:w="927" w:type="dxa"/>
            <w:vAlign w:val="center"/>
          </w:tcPr>
          <w:p>
            <w:pPr>
              <w:jc w:val="center"/>
              <w:rPr>
                <w:rFonts w:ascii="仿宋" w:hAnsi="仿宋" w:eastAsia="仿宋" w:cs="仿宋"/>
                <w:b/>
                <w:bCs/>
                <w:szCs w:val="21"/>
              </w:rPr>
            </w:pPr>
            <w:r>
              <w:rPr>
                <w:rFonts w:hint="eastAsia" w:ascii="仿宋" w:hAnsi="仿宋" w:eastAsia="仿宋" w:cs="仿宋"/>
                <w:b/>
                <w:bCs/>
                <w:szCs w:val="21"/>
              </w:rPr>
              <w:t>产生量</w:t>
            </w:r>
          </w:p>
        </w:tc>
        <w:tc>
          <w:tcPr>
            <w:tcW w:w="1066" w:type="dxa"/>
            <w:gridSpan w:val="3"/>
            <w:vAlign w:val="center"/>
          </w:tcPr>
          <w:p>
            <w:pPr>
              <w:jc w:val="center"/>
              <w:rPr>
                <w:rFonts w:ascii="仿宋" w:hAnsi="仿宋" w:eastAsia="仿宋" w:cs="仿宋"/>
                <w:b/>
                <w:bCs/>
                <w:szCs w:val="21"/>
              </w:rPr>
            </w:pPr>
            <w:r>
              <w:rPr>
                <w:rFonts w:hint="eastAsia" w:ascii="仿宋" w:hAnsi="仿宋" w:eastAsia="仿宋" w:cs="仿宋"/>
                <w:b/>
                <w:bCs/>
                <w:szCs w:val="21"/>
              </w:rPr>
              <w:t>利用量</w:t>
            </w:r>
          </w:p>
        </w:tc>
        <w:tc>
          <w:tcPr>
            <w:tcW w:w="10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贮存量</w:t>
            </w:r>
          </w:p>
        </w:tc>
        <w:tc>
          <w:tcPr>
            <w:tcW w:w="1066"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转移量</w:t>
            </w:r>
          </w:p>
        </w:tc>
        <w:tc>
          <w:tcPr>
            <w:tcW w:w="1246" w:type="dxa"/>
            <w:vAlign w:val="center"/>
          </w:tcPr>
          <w:p>
            <w:pPr>
              <w:jc w:val="center"/>
              <w:rPr>
                <w:rFonts w:ascii="仿宋" w:hAnsi="仿宋" w:eastAsia="仿宋" w:cs="仿宋"/>
                <w:b/>
                <w:bCs/>
                <w:szCs w:val="21"/>
              </w:rPr>
            </w:pPr>
            <w:r>
              <w:rPr>
                <w:rFonts w:hint="eastAsia" w:ascii="仿宋" w:hAnsi="仿宋" w:eastAsia="仿宋" w:cs="仿宋"/>
                <w:b/>
                <w:bCs/>
                <w:szCs w:val="21"/>
              </w:rPr>
              <w:t>处置量</w:t>
            </w:r>
          </w:p>
        </w:tc>
        <w:tc>
          <w:tcPr>
            <w:tcW w:w="888"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倾倒丢弃量</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废</w:t>
            </w:r>
            <w:r>
              <w:rPr>
                <w:rFonts w:hint="eastAsia" w:ascii="仿宋" w:hAnsi="仿宋" w:eastAsia="仿宋" w:cs="仿宋"/>
                <w:b/>
                <w:bCs/>
                <w:szCs w:val="21"/>
                <w:lang w:val="en-US" w:eastAsia="zh-CN"/>
              </w:rPr>
              <w:t>矿物</w:t>
            </w:r>
            <w:r>
              <w:rPr>
                <w:rFonts w:hint="eastAsia" w:ascii="仿宋" w:hAnsi="仿宋" w:eastAsia="仿宋" w:cs="仿宋"/>
                <w:b/>
                <w:bCs/>
                <w:szCs w:val="21"/>
              </w:rPr>
              <w:t>油</w:t>
            </w:r>
          </w:p>
        </w:tc>
        <w:tc>
          <w:tcPr>
            <w:tcW w:w="927" w:type="dxa"/>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066" w:type="dxa"/>
            <w:gridSpan w:val="3"/>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065" w:type="dxa"/>
            <w:gridSpan w:val="5"/>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0.89</w:t>
            </w:r>
            <w:bookmarkStart w:id="0" w:name="_GoBack"/>
            <w:bookmarkEnd w:id="0"/>
          </w:p>
        </w:tc>
        <w:tc>
          <w:tcPr>
            <w:tcW w:w="1066"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246" w:type="dxa"/>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888"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p>
        </w:tc>
        <w:tc>
          <w:tcPr>
            <w:tcW w:w="927" w:type="dxa"/>
            <w:vAlign w:val="center"/>
          </w:tcPr>
          <w:p>
            <w:pPr>
              <w:jc w:val="center"/>
              <w:rPr>
                <w:rFonts w:ascii="仿宋" w:hAnsi="仿宋" w:eastAsia="仿宋" w:cs="仿宋"/>
                <w:b/>
                <w:bCs/>
                <w:szCs w:val="21"/>
              </w:rPr>
            </w:pPr>
          </w:p>
        </w:tc>
        <w:tc>
          <w:tcPr>
            <w:tcW w:w="1066" w:type="dxa"/>
            <w:gridSpan w:val="3"/>
            <w:vAlign w:val="center"/>
          </w:tcPr>
          <w:p>
            <w:pPr>
              <w:jc w:val="center"/>
              <w:rPr>
                <w:rFonts w:ascii="仿宋" w:hAnsi="仿宋" w:eastAsia="仿宋" w:cs="仿宋"/>
                <w:b/>
                <w:bCs/>
                <w:szCs w:val="21"/>
              </w:rPr>
            </w:pPr>
          </w:p>
        </w:tc>
        <w:tc>
          <w:tcPr>
            <w:tcW w:w="1065" w:type="dxa"/>
            <w:gridSpan w:val="5"/>
            <w:vAlign w:val="center"/>
          </w:tcPr>
          <w:p>
            <w:pPr>
              <w:jc w:val="center"/>
              <w:rPr>
                <w:rFonts w:ascii="仿宋" w:hAnsi="仿宋" w:eastAsia="仿宋" w:cs="仿宋"/>
                <w:b/>
                <w:bCs/>
                <w:szCs w:val="21"/>
              </w:rPr>
            </w:pPr>
          </w:p>
        </w:tc>
        <w:tc>
          <w:tcPr>
            <w:tcW w:w="1066" w:type="dxa"/>
            <w:gridSpan w:val="5"/>
            <w:vAlign w:val="center"/>
          </w:tcPr>
          <w:p>
            <w:pPr>
              <w:jc w:val="center"/>
              <w:rPr>
                <w:rFonts w:ascii="仿宋" w:hAnsi="仿宋" w:eastAsia="仿宋" w:cs="仿宋"/>
                <w:b/>
                <w:bCs/>
                <w:szCs w:val="21"/>
              </w:rPr>
            </w:pPr>
          </w:p>
        </w:tc>
        <w:tc>
          <w:tcPr>
            <w:tcW w:w="1246" w:type="dxa"/>
            <w:vAlign w:val="center"/>
          </w:tcPr>
          <w:p>
            <w:pPr>
              <w:jc w:val="center"/>
              <w:rPr>
                <w:rFonts w:ascii="仿宋" w:hAnsi="仿宋" w:eastAsia="仿宋" w:cs="仿宋"/>
                <w:b/>
                <w:bCs/>
                <w:szCs w:val="21"/>
              </w:rPr>
            </w:pPr>
          </w:p>
        </w:tc>
        <w:tc>
          <w:tcPr>
            <w:tcW w:w="888" w:type="dxa"/>
            <w:gridSpan w:val="4"/>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p>
        </w:tc>
        <w:tc>
          <w:tcPr>
            <w:tcW w:w="927" w:type="dxa"/>
            <w:vAlign w:val="center"/>
          </w:tcPr>
          <w:p>
            <w:pPr>
              <w:jc w:val="center"/>
              <w:rPr>
                <w:rFonts w:ascii="仿宋" w:hAnsi="仿宋" w:eastAsia="仿宋" w:cs="仿宋"/>
                <w:b/>
                <w:bCs/>
                <w:szCs w:val="21"/>
              </w:rPr>
            </w:pPr>
          </w:p>
        </w:tc>
        <w:tc>
          <w:tcPr>
            <w:tcW w:w="1066" w:type="dxa"/>
            <w:gridSpan w:val="3"/>
            <w:vAlign w:val="center"/>
          </w:tcPr>
          <w:p>
            <w:pPr>
              <w:jc w:val="center"/>
              <w:rPr>
                <w:rFonts w:ascii="仿宋" w:hAnsi="仿宋" w:eastAsia="仿宋" w:cs="仿宋"/>
                <w:b/>
                <w:bCs/>
                <w:szCs w:val="21"/>
              </w:rPr>
            </w:pPr>
          </w:p>
        </w:tc>
        <w:tc>
          <w:tcPr>
            <w:tcW w:w="1065" w:type="dxa"/>
            <w:gridSpan w:val="5"/>
            <w:vAlign w:val="center"/>
          </w:tcPr>
          <w:p>
            <w:pPr>
              <w:jc w:val="center"/>
              <w:rPr>
                <w:rFonts w:ascii="仿宋" w:hAnsi="仿宋" w:eastAsia="仿宋" w:cs="仿宋"/>
                <w:b/>
                <w:bCs/>
                <w:szCs w:val="21"/>
              </w:rPr>
            </w:pPr>
          </w:p>
        </w:tc>
        <w:tc>
          <w:tcPr>
            <w:tcW w:w="1066" w:type="dxa"/>
            <w:gridSpan w:val="5"/>
            <w:vAlign w:val="center"/>
          </w:tcPr>
          <w:p>
            <w:pPr>
              <w:jc w:val="center"/>
              <w:rPr>
                <w:rFonts w:ascii="仿宋" w:hAnsi="仿宋" w:eastAsia="仿宋" w:cs="仿宋"/>
                <w:b/>
                <w:bCs/>
                <w:szCs w:val="21"/>
              </w:rPr>
            </w:pPr>
          </w:p>
        </w:tc>
        <w:tc>
          <w:tcPr>
            <w:tcW w:w="1246" w:type="dxa"/>
            <w:vAlign w:val="center"/>
          </w:tcPr>
          <w:p>
            <w:pPr>
              <w:jc w:val="center"/>
              <w:rPr>
                <w:rFonts w:ascii="仿宋" w:hAnsi="仿宋" w:eastAsia="仿宋" w:cs="仿宋"/>
                <w:b/>
                <w:bCs/>
                <w:szCs w:val="21"/>
              </w:rPr>
            </w:pPr>
          </w:p>
        </w:tc>
        <w:tc>
          <w:tcPr>
            <w:tcW w:w="888" w:type="dxa"/>
            <w:gridSpan w:val="4"/>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268" w:type="dxa"/>
            <w:gridSpan w:val="22"/>
            <w:vAlign w:val="center"/>
          </w:tcPr>
          <w:p>
            <w:pPr>
              <w:jc w:val="center"/>
              <w:rPr>
                <w:rFonts w:ascii="仿宋" w:hAnsi="仿宋" w:eastAsia="仿宋" w:cs="仿宋"/>
                <w:b/>
                <w:bCs/>
                <w:szCs w:val="21"/>
              </w:rPr>
            </w:pPr>
            <w:r>
              <w:rPr>
                <w:rFonts w:hint="eastAsia" w:ascii="仿宋" w:hAnsi="仿宋" w:eastAsia="仿宋" w:cs="仿宋"/>
                <w:b/>
                <w:bCs/>
                <w:szCs w:val="21"/>
              </w:rPr>
              <w:t>放射性污染物名称及相关处置情况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268" w:type="dxa"/>
            <w:gridSpan w:val="2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64" w:type="dxa"/>
            <w:gridSpan w:val="20"/>
            <w:vAlign w:val="center"/>
          </w:tcPr>
          <w:p>
            <w:pPr>
              <w:rPr>
                <w:rFonts w:ascii="仿宋" w:hAnsi="仿宋" w:eastAsia="仿宋" w:cs="仿宋"/>
                <w:b/>
                <w:bCs/>
                <w:szCs w:val="21"/>
              </w:rPr>
            </w:pPr>
            <w:r>
              <w:rPr>
                <w:rFonts w:hint="eastAsia" w:ascii="仿宋" w:hAnsi="仿宋" w:eastAsia="仿宋" w:cs="仿宋"/>
                <w:b/>
                <w:bCs/>
                <w:szCs w:val="21"/>
              </w:rPr>
              <w:t>噪声污染物名称及相关处置情况</w:t>
            </w: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监测时间</w:t>
            </w:r>
          </w:p>
        </w:tc>
        <w:tc>
          <w:tcPr>
            <w:tcW w:w="927" w:type="dxa"/>
            <w:vAlign w:val="center"/>
          </w:tcPr>
          <w:p>
            <w:pPr>
              <w:rPr>
                <w:rFonts w:hint="default" w:ascii="仿宋" w:hAnsi="仿宋" w:eastAsia="仿宋" w:cs="仿宋"/>
                <w:b/>
                <w:bCs/>
                <w:szCs w:val="21"/>
                <w:lang w:val="en-US" w:eastAsia="zh-CN"/>
              </w:rPr>
            </w:pPr>
            <w:r>
              <w:rPr>
                <w:rFonts w:hint="eastAsia" w:ascii="仿宋" w:hAnsi="仿宋" w:eastAsia="仿宋" w:cs="仿宋"/>
                <w:b/>
                <w:bCs/>
                <w:szCs w:val="21"/>
                <w:lang w:val="en-US" w:eastAsia="zh-CN"/>
              </w:rPr>
              <w:t>2020.08.11</w:t>
            </w:r>
          </w:p>
        </w:tc>
        <w:tc>
          <w:tcPr>
            <w:tcW w:w="1367" w:type="dxa"/>
            <w:gridSpan w:val="5"/>
            <w:vAlign w:val="center"/>
          </w:tcPr>
          <w:p>
            <w:pPr>
              <w:rPr>
                <w:rFonts w:ascii="仿宋" w:hAnsi="仿宋" w:eastAsia="仿宋" w:cs="仿宋"/>
                <w:b/>
                <w:bCs/>
                <w:sz w:val="18"/>
                <w:szCs w:val="18"/>
              </w:rPr>
            </w:pPr>
            <w:r>
              <w:rPr>
                <w:rFonts w:hint="eastAsia" w:ascii="仿宋" w:hAnsi="仿宋" w:eastAsia="仿宋" w:cs="仿宋"/>
                <w:b/>
                <w:bCs/>
                <w:sz w:val="18"/>
                <w:szCs w:val="18"/>
              </w:rPr>
              <w:t>监测报告编号</w:t>
            </w:r>
          </w:p>
        </w:tc>
        <w:tc>
          <w:tcPr>
            <w:tcW w:w="1830" w:type="dxa"/>
            <w:gridSpan w:val="8"/>
            <w:vAlign w:val="center"/>
          </w:tcPr>
          <w:p>
            <w:pPr>
              <w:rPr>
                <w:rFonts w:hint="default" w:ascii="仿宋" w:hAnsi="仿宋" w:eastAsia="宋体" w:cs="仿宋"/>
                <w:b/>
                <w:bCs/>
                <w:sz w:val="16"/>
                <w:szCs w:val="16"/>
                <w:lang w:val="en-US" w:eastAsia="zh-CN"/>
              </w:rPr>
            </w:pPr>
            <w:r>
              <w:rPr>
                <w:rFonts w:hint="eastAsia" w:ascii="宋体" w:hAnsi="宋体" w:cs="宋体"/>
                <w:b/>
                <w:bCs/>
                <w:sz w:val="16"/>
                <w:szCs w:val="16"/>
                <w:lang w:val="en-US" w:eastAsia="zh-CN"/>
              </w:rPr>
              <w:t>嘉良[委综]</w:t>
            </w:r>
            <w:r>
              <w:rPr>
                <w:rFonts w:hint="eastAsia" w:ascii="宋体" w:hAnsi="宋体" w:cs="宋体"/>
                <w:b/>
                <w:bCs/>
                <w:sz w:val="16"/>
                <w:szCs w:val="16"/>
              </w:rPr>
              <w:t>检字（20</w:t>
            </w:r>
            <w:r>
              <w:rPr>
                <w:rFonts w:hint="eastAsia" w:ascii="宋体" w:hAnsi="宋体" w:cs="宋体"/>
                <w:b/>
                <w:bCs/>
                <w:sz w:val="16"/>
                <w:szCs w:val="16"/>
                <w:lang w:val="en-US" w:eastAsia="zh-CN"/>
              </w:rPr>
              <w:t>20</w:t>
            </w:r>
            <w:r>
              <w:rPr>
                <w:rFonts w:hint="eastAsia" w:ascii="宋体" w:hAnsi="宋体" w:cs="宋体"/>
                <w:b/>
                <w:bCs/>
                <w:sz w:val="16"/>
                <w:szCs w:val="16"/>
              </w:rPr>
              <w:t>）</w:t>
            </w:r>
            <w:r>
              <w:rPr>
                <w:rFonts w:hint="eastAsia" w:ascii="宋体" w:hAnsi="宋体" w:cs="宋体"/>
                <w:b/>
                <w:bCs/>
                <w:sz w:val="16"/>
                <w:szCs w:val="16"/>
                <w:lang w:val="en-US" w:eastAsia="zh-CN"/>
              </w:rPr>
              <w:t>0316</w:t>
            </w:r>
          </w:p>
        </w:tc>
        <w:tc>
          <w:tcPr>
            <w:tcW w:w="1255" w:type="dxa"/>
            <w:gridSpan w:val="2"/>
            <w:vAlign w:val="center"/>
          </w:tcPr>
          <w:p>
            <w:pPr>
              <w:rPr>
                <w:rFonts w:ascii="仿宋" w:hAnsi="仿宋" w:eastAsia="仿宋" w:cs="仿宋"/>
                <w:b/>
                <w:bCs/>
                <w:szCs w:val="21"/>
              </w:rPr>
            </w:pPr>
            <w:r>
              <w:rPr>
                <w:rFonts w:hint="eastAsia" w:ascii="仿宋" w:hAnsi="仿宋" w:eastAsia="仿宋" w:cs="仿宋"/>
                <w:b/>
                <w:bCs/>
                <w:sz w:val="20"/>
                <w:szCs w:val="20"/>
              </w:rPr>
              <w:t>超标情况</w:t>
            </w:r>
          </w:p>
        </w:tc>
        <w:tc>
          <w:tcPr>
            <w:tcW w:w="879" w:type="dxa"/>
            <w:gridSpan w:val="3"/>
            <w:vAlign w:val="center"/>
          </w:tcPr>
          <w:p>
            <w:pPr>
              <w:rPr>
                <w:rFonts w:ascii="仿宋" w:hAnsi="仿宋" w:eastAsia="仿宋" w:cs="仿宋"/>
                <w:b/>
                <w:bCs/>
                <w:szCs w:val="21"/>
              </w:rPr>
            </w:pPr>
            <w:r>
              <w:rPr>
                <w:rFonts w:hint="eastAsia" w:ascii="仿宋" w:hAnsi="仿宋" w:eastAsia="仿宋" w:cs="仿宋"/>
                <w:b/>
                <w:bCs/>
                <w:szCs w:val="21"/>
              </w:rPr>
              <w:t>无</w:t>
            </w: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64" w:type="dxa"/>
            <w:gridSpan w:val="20"/>
            <w:vAlign w:val="center"/>
          </w:tcPr>
          <w:p>
            <w:pPr>
              <w:rPr>
                <w:rFonts w:ascii="仿宋" w:hAnsi="仿宋" w:eastAsia="仿宋" w:cs="仿宋"/>
                <w:b/>
                <w:bCs/>
                <w:szCs w:val="21"/>
              </w:rPr>
            </w:pPr>
            <w:r>
              <w:rPr>
                <w:rFonts w:hint="eastAsia" w:ascii="仿宋" w:hAnsi="仿宋" w:eastAsia="仿宋" w:cs="仿宋"/>
                <w:b/>
                <w:bCs/>
                <w:szCs w:val="21"/>
              </w:rPr>
              <w:t>其他：</w:t>
            </w:r>
          </w:p>
          <w:p>
            <w:pPr>
              <w:rPr>
                <w:rFonts w:ascii="仿宋" w:hAnsi="仿宋" w:eastAsia="仿宋" w:cs="仿宋"/>
                <w:b/>
                <w:bCs/>
                <w:szCs w:val="21"/>
              </w:rPr>
            </w:pP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9268" w:type="dxa"/>
            <w:gridSpan w:val="22"/>
            <w:vAlign w:val="center"/>
          </w:tcPr>
          <w:p>
            <w:pPr>
              <w:rPr>
                <w:rFonts w:ascii="宋体" w:hAnsi="宋体" w:cs="宋体"/>
                <w:szCs w:val="21"/>
              </w:rPr>
            </w:pPr>
          </w:p>
          <w:p>
            <w:r>
              <w:rPr>
                <w:b/>
                <w:bCs/>
                <w:szCs w:val="21"/>
              </w:rPr>
              <w:t>防治污染设施的建设和运行情况</w:t>
            </w:r>
            <w:r>
              <w:rPr>
                <w:rFonts w:hint="eastAsia"/>
                <w:b/>
                <w:bCs/>
                <w:szCs w:val="21"/>
              </w:rPr>
              <w:t>：</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9268" w:type="dxa"/>
            <w:gridSpan w:val="22"/>
            <w:vAlign w:val="center"/>
          </w:tcPr>
          <w:p>
            <w:pPr>
              <w:rPr>
                <w:rFonts w:hint="eastAsia" w:ascii="宋体" w:hAnsi="宋体" w:cs="宋体"/>
                <w:b/>
                <w:bCs/>
                <w:szCs w:val="21"/>
                <w:shd w:val="clear" w:color="auto" w:fill="FFFFFF"/>
              </w:rPr>
            </w:pPr>
            <w:r>
              <w:rPr>
                <w:rFonts w:hint="eastAsia" w:ascii="宋体" w:hAnsi="宋体" w:cs="宋体"/>
                <w:b/>
                <w:bCs/>
                <w:szCs w:val="21"/>
                <w:shd w:val="clear" w:color="auto" w:fill="FFFFFF"/>
              </w:rPr>
              <w:t>建设项目环境影响评价及其他环境保护行政许可情况：</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2#环评批复：辽市环备{2016}4号</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 xml:space="preserve">1#环评批复：辽环函【2005】205号   </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排污许可证：912110007017012991001p</w:t>
            </w:r>
          </w:p>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8" w:hRule="atLeast"/>
        </w:trPr>
        <w:tc>
          <w:tcPr>
            <w:tcW w:w="9268" w:type="dxa"/>
            <w:gridSpan w:val="22"/>
            <w:vAlign w:val="center"/>
          </w:tcPr>
          <w:p>
            <w:pPr>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突发环境事件应急预案</w:t>
            </w:r>
          </w:p>
          <w:p>
            <w:pPr>
              <w:rPr>
                <w:rFonts w:ascii="宋体" w:hAnsi="宋体" w:cs="宋体"/>
                <w:szCs w:val="21"/>
              </w:rPr>
            </w:pPr>
          </w:p>
          <w:p>
            <w:pPr>
              <w:rPr>
                <w:rFonts w:ascii="宋体" w:hAnsi="宋体" w:cs="宋体"/>
                <w:szCs w:val="21"/>
              </w:rPr>
            </w:pPr>
            <w:r>
              <w:drawing>
                <wp:inline distT="0" distB="0" distL="114300" distR="114300">
                  <wp:extent cx="5586730" cy="5186045"/>
                  <wp:effectExtent l="0" t="0" r="139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586730" cy="5186045"/>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pPr>
              <w:rPr>
                <w:rFonts w:ascii="宋体" w:hAnsi="宋体" w:cs="宋体"/>
                <w:szCs w:val="21"/>
              </w:rPr>
            </w:pPr>
          </w:p>
          <w:p>
            <w:pPr>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rPr>
              <w:t>其他应当公开的环境信息</w:t>
            </w:r>
          </w:p>
          <w:p>
            <w:pPr>
              <w:rPr>
                <w:rFonts w:hint="eastAsia" w:ascii="仿宋" w:hAnsi="仿宋" w:eastAsia="仿宋" w:cs="仿宋"/>
                <w:b/>
                <w:bCs/>
                <w:szCs w:val="21"/>
                <w:shd w:val="clear" w:color="auto" w:fill="FFFFFF"/>
              </w:rPr>
            </w:pPr>
          </w:p>
          <w:p>
            <w:pPr>
              <w:ind w:firstLine="560" w:firstLineChars="200"/>
              <w:rPr>
                <w:sz w:val="28"/>
                <w:szCs w:val="28"/>
              </w:rPr>
            </w:pPr>
            <w:r>
              <w:rPr>
                <w:rFonts w:hint="eastAsia"/>
                <w:sz w:val="28"/>
                <w:szCs w:val="28"/>
              </w:rPr>
              <w:t>对进厂的原燃材料采取封闭堆棚存放和及时布料入库的控制方式减少扬尘， 建设多处钢结构封闭式物料堆棚，内部配备有降尘喷淋装置；对不能及时入库的物料立即进行料堆整形并蓬盖，减少无组织排放粉尘量。公司内道路每日安排专人和专业车辆进行清扫，定时进行洒水降尘，减少无组织粉尘产生量。</w:t>
            </w:r>
          </w:p>
          <w:p>
            <w:pPr>
              <w:ind w:firstLine="560" w:firstLineChars="200"/>
              <w:rPr>
                <w:sz w:val="28"/>
                <w:szCs w:val="28"/>
              </w:rPr>
            </w:pPr>
            <w:r>
              <w:rPr>
                <w:rFonts w:hint="eastAsia"/>
                <w:sz w:val="28"/>
                <w:szCs w:val="28"/>
              </w:rPr>
              <w:t>围绕厂区周围种植卫生防护林，种植各种树木</w:t>
            </w:r>
            <w:r>
              <w:rPr>
                <w:rFonts w:hint="eastAsia"/>
                <w:sz w:val="28"/>
                <w:szCs w:val="28"/>
                <w:lang w:val="en-US" w:eastAsia="zh-CN"/>
              </w:rPr>
              <w:t>12</w:t>
            </w:r>
            <w:r>
              <w:rPr>
                <w:sz w:val="28"/>
                <w:szCs w:val="28"/>
              </w:rPr>
              <w:t>000</w:t>
            </w:r>
            <w:r>
              <w:rPr>
                <w:rFonts w:hint="eastAsia"/>
                <w:sz w:val="28"/>
                <w:szCs w:val="28"/>
              </w:rPr>
              <w:t>多棵，种植</w:t>
            </w:r>
            <w:r>
              <w:rPr>
                <w:rFonts w:hint="eastAsia"/>
                <w:sz w:val="28"/>
                <w:szCs w:val="28"/>
                <w:lang w:val="en-US" w:eastAsia="zh-CN"/>
              </w:rPr>
              <w:t>花草2</w:t>
            </w:r>
            <w:r>
              <w:rPr>
                <w:sz w:val="28"/>
                <w:szCs w:val="28"/>
              </w:rPr>
              <w:t>000</w:t>
            </w:r>
            <w:r>
              <w:rPr>
                <w:rFonts w:hint="eastAsia"/>
                <w:sz w:val="28"/>
                <w:szCs w:val="28"/>
              </w:rPr>
              <w:t>多平方米，公司综合绿化面积达到</w:t>
            </w:r>
            <w:r>
              <w:rPr>
                <w:rFonts w:hint="eastAsia"/>
                <w:sz w:val="28"/>
                <w:szCs w:val="28"/>
                <w:lang w:val="en-US" w:eastAsia="zh-CN"/>
              </w:rPr>
              <w:t>5</w:t>
            </w:r>
            <w:r>
              <w:rPr>
                <w:sz w:val="28"/>
                <w:szCs w:val="28"/>
              </w:rPr>
              <w:t>000</w:t>
            </w:r>
            <w:r>
              <w:rPr>
                <w:rFonts w:hint="eastAsia"/>
                <w:sz w:val="28"/>
                <w:szCs w:val="28"/>
              </w:rPr>
              <w:t>平方米，绿化率达到</w:t>
            </w:r>
            <w:r>
              <w:rPr>
                <w:rFonts w:hint="eastAsia"/>
                <w:sz w:val="28"/>
                <w:szCs w:val="28"/>
                <w:lang w:val="en-US" w:eastAsia="zh-CN"/>
              </w:rPr>
              <w:t>20</w:t>
            </w:r>
            <w:r>
              <w:rPr>
                <w:sz w:val="28"/>
                <w:szCs w:val="28"/>
              </w:rPr>
              <w:t>%</w:t>
            </w:r>
            <w:r>
              <w:rPr>
                <w:rFonts w:hint="eastAsia"/>
                <w:sz w:val="28"/>
                <w:szCs w:val="28"/>
              </w:rPr>
              <w:t>以上。</w:t>
            </w:r>
          </w:p>
          <w:p>
            <w:pPr>
              <w:ind w:firstLine="560" w:firstLineChars="200"/>
              <w:rPr>
                <w:rFonts w:ascii="宋体" w:hAnsi="宋体" w:cs="宋体"/>
                <w:szCs w:val="21"/>
              </w:rPr>
            </w:pPr>
            <w:r>
              <w:rPr>
                <w:rFonts w:hint="eastAsia"/>
                <w:sz w:val="28"/>
                <w:szCs w:val="28"/>
              </w:rPr>
              <w:t>为了及时落实环保主管部门各项管理要求，加强企业内部污染排放监督控制，公司成立了环境保护管理委员会：总经理为组长，生产经理负责监管，各职能部门各负其责的环境管理体系。安排</w:t>
            </w:r>
            <w:r>
              <w:rPr>
                <w:rFonts w:hint="eastAsia"/>
                <w:sz w:val="28"/>
                <w:szCs w:val="28"/>
                <w:lang w:val="en-US" w:eastAsia="zh-CN"/>
              </w:rPr>
              <w:t>中</w:t>
            </w:r>
            <w:r>
              <w:rPr>
                <w:rFonts w:hint="eastAsia"/>
                <w:sz w:val="28"/>
                <w:szCs w:val="28"/>
              </w:rPr>
              <w:t>控室负责全公司环境管理、污染物监测及污染治理的监管工作，确保各项环保措施及环保制度的贯彻落实。</w:t>
            </w:r>
          </w:p>
        </w:tc>
      </w:tr>
    </w:tbl>
    <w:p>
      <w:pPr>
        <w:rPr>
          <w:rFonts w:ascii="仿宋" w:hAnsi="仿宋" w:eastAsia="仿宋" w:cs="仿宋"/>
        </w:rPr>
      </w:pPr>
      <w:r>
        <w:rPr>
          <w:rFonts w:hint="eastAsia" w:ascii="仿宋" w:hAnsi="仿宋" w:eastAsia="仿宋" w:cs="仿宋"/>
        </w:rPr>
        <w:t>【注】1、重点排污单位应当在环境保护主管部门公布重点排污单位名录后九十日内公开本表的环境信息；环境信息有新生成或者发生变更情形的，重点排污单位应当自环境信息生成或者变更之日起三十日内予以公开。　　</w:t>
      </w:r>
    </w:p>
    <w:p>
      <w:pPr>
        <w:rPr>
          <w:rFonts w:ascii="仿宋" w:hAnsi="仿宋" w:eastAsia="仿宋" w:cs="仿宋"/>
        </w:rPr>
      </w:pPr>
      <w:r>
        <w:rPr>
          <w:rFonts w:hint="eastAsia" w:ascii="仿宋" w:hAnsi="仿宋" w:eastAsia="仿宋" w:cs="仿宋"/>
        </w:rPr>
        <w:t>2、重点排污单位之外的企业事业单位可以参照本表公开其环境信息。</w:t>
      </w:r>
    </w:p>
    <w:sectPr>
      <w:pgSz w:w="11906" w:h="16838"/>
      <w:pgMar w:top="1440" w:right="1576" w:bottom="1440" w:left="1689"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5481A"/>
    <w:rsid w:val="00107BE6"/>
    <w:rsid w:val="001C6DD7"/>
    <w:rsid w:val="002B4F91"/>
    <w:rsid w:val="003922BA"/>
    <w:rsid w:val="00430DA6"/>
    <w:rsid w:val="00443705"/>
    <w:rsid w:val="004C1CEE"/>
    <w:rsid w:val="004F1C8D"/>
    <w:rsid w:val="005513E6"/>
    <w:rsid w:val="0067372F"/>
    <w:rsid w:val="00691027"/>
    <w:rsid w:val="0072345F"/>
    <w:rsid w:val="0075481A"/>
    <w:rsid w:val="00776643"/>
    <w:rsid w:val="00776886"/>
    <w:rsid w:val="00842014"/>
    <w:rsid w:val="008B1104"/>
    <w:rsid w:val="009B0C41"/>
    <w:rsid w:val="00A07913"/>
    <w:rsid w:val="00A81ED4"/>
    <w:rsid w:val="00B01300"/>
    <w:rsid w:val="00B304E0"/>
    <w:rsid w:val="00B723F5"/>
    <w:rsid w:val="00B86EB3"/>
    <w:rsid w:val="00C41A2A"/>
    <w:rsid w:val="00CD3F1A"/>
    <w:rsid w:val="00E01B59"/>
    <w:rsid w:val="00E56B24"/>
    <w:rsid w:val="00E6120C"/>
    <w:rsid w:val="00E87964"/>
    <w:rsid w:val="00EF5E82"/>
    <w:rsid w:val="00FD4FC6"/>
    <w:rsid w:val="00FF3A46"/>
    <w:rsid w:val="03DD6A99"/>
    <w:rsid w:val="06A72E32"/>
    <w:rsid w:val="06E57CF5"/>
    <w:rsid w:val="0B1D2F04"/>
    <w:rsid w:val="0C266FAA"/>
    <w:rsid w:val="0CC0656D"/>
    <w:rsid w:val="0D1427F8"/>
    <w:rsid w:val="0D1A67CC"/>
    <w:rsid w:val="0EF15356"/>
    <w:rsid w:val="0F796173"/>
    <w:rsid w:val="1036479A"/>
    <w:rsid w:val="12201982"/>
    <w:rsid w:val="126C15AC"/>
    <w:rsid w:val="13BA14BE"/>
    <w:rsid w:val="15AE49E8"/>
    <w:rsid w:val="15BF3760"/>
    <w:rsid w:val="15E611C9"/>
    <w:rsid w:val="16323FE0"/>
    <w:rsid w:val="18151F1D"/>
    <w:rsid w:val="18172C4B"/>
    <w:rsid w:val="1A775BFE"/>
    <w:rsid w:val="1AC078F0"/>
    <w:rsid w:val="1AD71F94"/>
    <w:rsid w:val="1ADC3FCE"/>
    <w:rsid w:val="1C622811"/>
    <w:rsid w:val="1DF16333"/>
    <w:rsid w:val="1EBC1CEF"/>
    <w:rsid w:val="1F4F2210"/>
    <w:rsid w:val="1F8D6DCD"/>
    <w:rsid w:val="1FEF76C7"/>
    <w:rsid w:val="21136222"/>
    <w:rsid w:val="243C6211"/>
    <w:rsid w:val="246A13E7"/>
    <w:rsid w:val="268C0695"/>
    <w:rsid w:val="27BB58CC"/>
    <w:rsid w:val="293273A7"/>
    <w:rsid w:val="29507AAB"/>
    <w:rsid w:val="29DD5BB3"/>
    <w:rsid w:val="2A0401FB"/>
    <w:rsid w:val="2ADB406F"/>
    <w:rsid w:val="2ADF44D8"/>
    <w:rsid w:val="2D4B4C87"/>
    <w:rsid w:val="2EBE11D7"/>
    <w:rsid w:val="31417040"/>
    <w:rsid w:val="33A53F45"/>
    <w:rsid w:val="33B515C4"/>
    <w:rsid w:val="33BD2C4B"/>
    <w:rsid w:val="33DD7567"/>
    <w:rsid w:val="340F7D95"/>
    <w:rsid w:val="36A7636E"/>
    <w:rsid w:val="3A910D9A"/>
    <w:rsid w:val="3AC8555B"/>
    <w:rsid w:val="3AFB1180"/>
    <w:rsid w:val="3BE730E3"/>
    <w:rsid w:val="3C665CC8"/>
    <w:rsid w:val="3C81489A"/>
    <w:rsid w:val="3FE429EC"/>
    <w:rsid w:val="404D0CEA"/>
    <w:rsid w:val="44B45466"/>
    <w:rsid w:val="46DB601B"/>
    <w:rsid w:val="497A1325"/>
    <w:rsid w:val="49FF0CF5"/>
    <w:rsid w:val="4ADC29FA"/>
    <w:rsid w:val="4C106279"/>
    <w:rsid w:val="4DEC16CD"/>
    <w:rsid w:val="4FA8150E"/>
    <w:rsid w:val="50FD7E60"/>
    <w:rsid w:val="5235606A"/>
    <w:rsid w:val="52AC0F02"/>
    <w:rsid w:val="52D305E7"/>
    <w:rsid w:val="53A521A1"/>
    <w:rsid w:val="53D97E52"/>
    <w:rsid w:val="541C1906"/>
    <w:rsid w:val="54A83AC6"/>
    <w:rsid w:val="55F6734C"/>
    <w:rsid w:val="57A866EC"/>
    <w:rsid w:val="5AF336E4"/>
    <w:rsid w:val="5C205160"/>
    <w:rsid w:val="5D34601B"/>
    <w:rsid w:val="5D457FC5"/>
    <w:rsid w:val="5D723B2B"/>
    <w:rsid w:val="5E1A2500"/>
    <w:rsid w:val="5FE91CD6"/>
    <w:rsid w:val="62F9205E"/>
    <w:rsid w:val="6665291A"/>
    <w:rsid w:val="66D02F4E"/>
    <w:rsid w:val="676918E1"/>
    <w:rsid w:val="67A306BE"/>
    <w:rsid w:val="67EB13ED"/>
    <w:rsid w:val="6844761E"/>
    <w:rsid w:val="69127F42"/>
    <w:rsid w:val="6B0C03D2"/>
    <w:rsid w:val="6B127002"/>
    <w:rsid w:val="6B477E1E"/>
    <w:rsid w:val="6D237F8B"/>
    <w:rsid w:val="6ECF5F1B"/>
    <w:rsid w:val="6F7261C4"/>
    <w:rsid w:val="6FA14680"/>
    <w:rsid w:val="6FCC447F"/>
    <w:rsid w:val="71E23AF9"/>
    <w:rsid w:val="72D16225"/>
    <w:rsid w:val="75EB40C7"/>
    <w:rsid w:val="773D504B"/>
    <w:rsid w:val="78485171"/>
    <w:rsid w:val="787A4387"/>
    <w:rsid w:val="7B494642"/>
    <w:rsid w:val="7B664118"/>
    <w:rsid w:val="7B7165A3"/>
    <w:rsid w:val="7D97081E"/>
    <w:rsid w:val="7E5571AA"/>
    <w:rsid w:val="7EA318CF"/>
    <w:rsid w:val="7F4E54AE"/>
    <w:rsid w:val="7FF23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uiPriority w:val="99"/>
    <w:rPr>
      <w:color w:val="0000FF" w:themeColor="hyperlink"/>
      <w:u w:val="single"/>
    </w:rPr>
  </w:style>
  <w:style w:type="character" w:customStyle="1" w:styleId="9">
    <w:name w:val="页眉 Char"/>
    <w:basedOn w:val="7"/>
    <w:link w:val="4"/>
    <w:qFormat/>
    <w:uiPriority w:val="0"/>
    <w:rPr>
      <w:rFonts w:ascii="Calibri" w:hAnsi="Calibri"/>
      <w:kern w:val="2"/>
      <w:sz w:val="18"/>
      <w:szCs w:val="18"/>
    </w:rPr>
  </w:style>
  <w:style w:type="character" w:customStyle="1" w:styleId="10">
    <w:name w:val="页脚 Char"/>
    <w:basedOn w:val="7"/>
    <w:link w:val="3"/>
    <w:qFormat/>
    <w:uiPriority w:val="0"/>
    <w:rPr>
      <w:rFonts w:ascii="Calibri" w:hAnsi="Calibri"/>
      <w:kern w:val="2"/>
      <w:sz w:val="18"/>
      <w:szCs w:val="18"/>
    </w:rPr>
  </w:style>
  <w:style w:type="paragraph" w:customStyle="1" w:styleId="11">
    <w:name w:val="列出段落2"/>
    <w:basedOn w:val="1"/>
    <w:qFormat/>
    <w:uiPriority w:val="99"/>
    <w:pPr>
      <w:ind w:firstLine="420" w:firstLineChars="200"/>
    </w:pPr>
    <w:rPr>
      <w:rFonts w:cs="黑体"/>
      <w:szCs w:val="22"/>
    </w:rPr>
  </w:style>
  <w:style w:type="character" w:customStyle="1" w:styleId="12">
    <w:name w:val="批注框文本 Char"/>
    <w:basedOn w:val="7"/>
    <w:link w:val="2"/>
    <w:qFormat/>
    <w:uiPriority w:val="0"/>
    <w:rPr>
      <w:rFonts w:ascii="Calibri" w:hAnsi="Calibri"/>
      <w:kern w:val="2"/>
      <w:sz w:val="18"/>
      <w:szCs w:val="18"/>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Pages>
  <Words>317</Words>
  <Characters>1807</Characters>
  <Lines>15</Lines>
  <Paragraphs>4</Paragraphs>
  <TotalTime>22</TotalTime>
  <ScaleCrop>false</ScaleCrop>
  <LinksUpToDate>false</LinksUpToDate>
  <CharactersWithSpaces>2120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2021-07-05T06:18:00Z</dcterms:created>
  <dc:creator>Administrator</dc:creator>
  <cp:lastModifiedBy>hwjthb</cp:lastModifiedBy>
  <cp:lastPrinted>2019-12-30T05:22:00Z</cp:lastPrinted>
  <dcterms:modified xsi:type="dcterms:W3CDTF">2021-07-09T02:06:22Z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23F2C2B0816947C4B4DBBCAA4D280650</vt:lpwstr>
  </property>
</Properties>
</file>